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A3" w:rsidRPr="00514877" w:rsidRDefault="007D5212" w:rsidP="004D57FF">
      <w:pPr>
        <w:spacing w:line="360" w:lineRule="auto"/>
        <w:jc w:val="center"/>
        <w:rPr>
          <w:rFonts w:cstheme="minorHAnsi"/>
          <w:b/>
          <w:sz w:val="24"/>
          <w:szCs w:val="24"/>
        </w:rPr>
      </w:pPr>
      <w:r w:rsidRPr="00514877">
        <w:rPr>
          <w:rFonts w:cstheme="minorHAnsi"/>
          <w:b/>
          <w:sz w:val="24"/>
          <w:szCs w:val="24"/>
        </w:rPr>
        <w:t>Authors</w:t>
      </w:r>
      <w:r w:rsidR="002F3E15" w:rsidRPr="00514877">
        <w:rPr>
          <w:rFonts w:cstheme="minorHAnsi"/>
          <w:b/>
          <w:sz w:val="24"/>
          <w:szCs w:val="24"/>
        </w:rPr>
        <w:t>’</w:t>
      </w:r>
      <w:r w:rsidRPr="00514877">
        <w:rPr>
          <w:rFonts w:cstheme="minorHAnsi"/>
          <w:b/>
          <w:sz w:val="24"/>
          <w:szCs w:val="24"/>
        </w:rPr>
        <w:t xml:space="preserve"> Response</w:t>
      </w:r>
    </w:p>
    <w:p w:rsidR="002D10A3" w:rsidRPr="004D57FF" w:rsidRDefault="002D10A3" w:rsidP="00514877">
      <w:pPr>
        <w:spacing w:line="360" w:lineRule="auto"/>
        <w:jc w:val="both"/>
        <w:rPr>
          <w:rFonts w:cstheme="minorHAnsi"/>
          <w:sz w:val="24"/>
          <w:szCs w:val="24"/>
        </w:rPr>
      </w:pPr>
      <w:r w:rsidRPr="00514877">
        <w:rPr>
          <w:rFonts w:cstheme="minorHAnsi"/>
          <w:b/>
          <w:sz w:val="24"/>
          <w:szCs w:val="24"/>
        </w:rPr>
        <w:t>Title</w:t>
      </w:r>
      <w:r w:rsidR="007D5212" w:rsidRPr="00514877">
        <w:rPr>
          <w:rFonts w:cstheme="minorHAnsi"/>
          <w:b/>
          <w:sz w:val="24"/>
          <w:szCs w:val="24"/>
        </w:rPr>
        <w:t xml:space="preserve">: </w:t>
      </w:r>
      <w:r w:rsidR="002F3E15" w:rsidRPr="004D57FF">
        <w:rPr>
          <w:rFonts w:cstheme="minorHAnsi"/>
          <w:sz w:val="24"/>
          <w:szCs w:val="24"/>
        </w:rPr>
        <w:t xml:space="preserve">British doctors’ experiences of working in rural South Africa: The London GP </w:t>
      </w:r>
      <w:proofErr w:type="gramStart"/>
      <w:r w:rsidR="002F3E15" w:rsidRPr="004D57FF">
        <w:rPr>
          <w:rFonts w:cstheme="minorHAnsi"/>
          <w:sz w:val="24"/>
          <w:szCs w:val="24"/>
        </w:rPr>
        <w:t>Out</w:t>
      </w:r>
      <w:proofErr w:type="gramEnd"/>
      <w:r w:rsidR="002F3E15" w:rsidRPr="004D57FF">
        <w:rPr>
          <w:rFonts w:cstheme="minorHAnsi"/>
          <w:sz w:val="24"/>
          <w:szCs w:val="24"/>
        </w:rPr>
        <w:t xml:space="preserve"> of </w:t>
      </w:r>
      <w:proofErr w:type="spellStart"/>
      <w:r w:rsidR="002F3E15" w:rsidRPr="004D57FF">
        <w:rPr>
          <w:rFonts w:cstheme="minorHAnsi"/>
          <w:sz w:val="24"/>
          <w:szCs w:val="24"/>
        </w:rPr>
        <w:t>Programme</w:t>
      </w:r>
      <w:proofErr w:type="spellEnd"/>
      <w:r w:rsidR="002F3E15" w:rsidRPr="004D57FF">
        <w:rPr>
          <w:rFonts w:cstheme="minorHAnsi"/>
          <w:sz w:val="24"/>
          <w:szCs w:val="24"/>
        </w:rPr>
        <w:t xml:space="preserve"> Experience</w:t>
      </w:r>
    </w:p>
    <w:p w:rsidR="00BB635A" w:rsidRPr="00514877" w:rsidRDefault="00BB635A" w:rsidP="00514877">
      <w:pPr>
        <w:spacing w:line="360" w:lineRule="auto"/>
        <w:jc w:val="both"/>
        <w:rPr>
          <w:rFonts w:eastAsia="Calibri" w:cstheme="minorHAnsi"/>
          <w:sz w:val="24"/>
          <w:szCs w:val="24"/>
          <w:lang w:val="en-ZA"/>
        </w:rPr>
      </w:pPr>
    </w:p>
    <w:p w:rsidR="00BB635A" w:rsidRPr="00514877" w:rsidRDefault="00BB635A" w:rsidP="00514877">
      <w:pPr>
        <w:spacing w:line="360" w:lineRule="auto"/>
        <w:jc w:val="both"/>
        <w:rPr>
          <w:rFonts w:eastAsia="Calibri" w:cstheme="minorHAnsi"/>
          <w:sz w:val="24"/>
          <w:szCs w:val="24"/>
          <w:lang w:val="en-ZA"/>
        </w:rPr>
      </w:pPr>
      <w:r w:rsidRPr="00514877">
        <w:rPr>
          <w:rFonts w:eastAsia="Calibri" w:cstheme="minorHAnsi"/>
          <w:sz w:val="24"/>
          <w:szCs w:val="24"/>
          <w:lang w:val="en-ZA"/>
        </w:rPr>
        <w:t xml:space="preserve">Submitted to </w:t>
      </w:r>
      <w:r w:rsidR="002F3E15" w:rsidRPr="00514877">
        <w:rPr>
          <w:rFonts w:eastAsia="Calibri" w:cstheme="minorHAnsi"/>
          <w:sz w:val="24"/>
          <w:szCs w:val="24"/>
          <w:lang w:val="en-ZA"/>
        </w:rPr>
        <w:t xml:space="preserve">Health SA </w:t>
      </w:r>
      <w:proofErr w:type="spellStart"/>
      <w:r w:rsidR="002F3E15" w:rsidRPr="00514877">
        <w:rPr>
          <w:rFonts w:eastAsia="Calibri" w:cstheme="minorHAnsi"/>
          <w:sz w:val="24"/>
          <w:szCs w:val="24"/>
          <w:lang w:val="en-ZA"/>
        </w:rPr>
        <w:t>Gesondheid</w:t>
      </w:r>
      <w:proofErr w:type="spellEnd"/>
      <w:r w:rsidR="002F3E15" w:rsidRPr="00514877">
        <w:rPr>
          <w:rFonts w:eastAsia="Calibri" w:cstheme="minorHAnsi"/>
          <w:sz w:val="24"/>
          <w:szCs w:val="24"/>
          <w:lang w:val="en-ZA"/>
        </w:rPr>
        <w:t xml:space="preserve"> - Journal of Interdisciplinary Health Sciences</w:t>
      </w:r>
    </w:p>
    <w:p w:rsidR="00775D71" w:rsidRPr="00514877" w:rsidRDefault="00775D71" w:rsidP="00514877">
      <w:pPr>
        <w:autoSpaceDE w:val="0"/>
        <w:autoSpaceDN w:val="0"/>
        <w:adjustRightInd w:val="0"/>
        <w:spacing w:after="0" w:line="240" w:lineRule="auto"/>
        <w:jc w:val="both"/>
        <w:rPr>
          <w:rFonts w:cstheme="minorHAnsi"/>
          <w:sz w:val="24"/>
          <w:szCs w:val="24"/>
        </w:rPr>
      </w:pPr>
    </w:p>
    <w:tbl>
      <w:tblPr>
        <w:tblStyle w:val="TableGrid"/>
        <w:tblW w:w="9199" w:type="dxa"/>
        <w:tblLayout w:type="fixed"/>
        <w:tblLook w:val="04A0" w:firstRow="1" w:lastRow="0" w:firstColumn="1" w:lastColumn="0" w:noHBand="0" w:noVBand="1"/>
      </w:tblPr>
      <w:tblGrid>
        <w:gridCol w:w="5161"/>
        <w:gridCol w:w="4038"/>
      </w:tblGrid>
      <w:tr w:rsidR="00F773DC" w:rsidRPr="00514877" w:rsidTr="00894909">
        <w:trPr>
          <w:trHeight w:val="174"/>
        </w:trPr>
        <w:tc>
          <w:tcPr>
            <w:tcW w:w="5161" w:type="dxa"/>
            <w:tcBorders>
              <w:bottom w:val="single" w:sz="4" w:space="0" w:color="000000" w:themeColor="text1"/>
            </w:tcBorders>
            <w:shd w:val="pct15" w:color="auto" w:fill="auto"/>
          </w:tcPr>
          <w:p w:rsidR="00F773DC" w:rsidRPr="00514877" w:rsidRDefault="00F773DC" w:rsidP="00514877">
            <w:pPr>
              <w:jc w:val="both"/>
              <w:rPr>
                <w:rFonts w:cstheme="minorHAnsi"/>
                <w:sz w:val="24"/>
                <w:szCs w:val="24"/>
              </w:rPr>
            </w:pPr>
            <w:bookmarkStart w:id="0" w:name="_GoBack" w:colFirst="0" w:colLast="0"/>
            <w:r w:rsidRPr="00514877">
              <w:rPr>
                <w:rFonts w:cstheme="minorHAnsi"/>
                <w:sz w:val="24"/>
                <w:szCs w:val="24"/>
              </w:rPr>
              <w:t>Comment</w:t>
            </w:r>
          </w:p>
        </w:tc>
        <w:tc>
          <w:tcPr>
            <w:tcW w:w="4038" w:type="dxa"/>
            <w:tcBorders>
              <w:bottom w:val="single" w:sz="4" w:space="0" w:color="000000" w:themeColor="text1"/>
            </w:tcBorders>
            <w:shd w:val="pct15" w:color="auto" w:fill="auto"/>
          </w:tcPr>
          <w:p w:rsidR="00F773DC" w:rsidRPr="00514877" w:rsidRDefault="00F773DC" w:rsidP="00514877">
            <w:pPr>
              <w:jc w:val="both"/>
              <w:rPr>
                <w:rFonts w:cstheme="minorHAnsi"/>
                <w:sz w:val="24"/>
                <w:szCs w:val="24"/>
              </w:rPr>
            </w:pPr>
            <w:r w:rsidRPr="00514877">
              <w:rPr>
                <w:rFonts w:cstheme="minorHAnsi"/>
                <w:sz w:val="24"/>
                <w:szCs w:val="24"/>
              </w:rPr>
              <w:t>Response (How was this addressed)</w:t>
            </w:r>
          </w:p>
        </w:tc>
      </w:tr>
      <w:tr w:rsidR="00F773DC" w:rsidRPr="00514877" w:rsidTr="00894909">
        <w:trPr>
          <w:trHeight w:val="174"/>
        </w:trPr>
        <w:tc>
          <w:tcPr>
            <w:tcW w:w="5161" w:type="dxa"/>
            <w:tcBorders>
              <w:bottom w:val="single" w:sz="4" w:space="0" w:color="000000" w:themeColor="text1"/>
            </w:tcBorders>
            <w:shd w:val="pct15" w:color="auto" w:fill="auto"/>
          </w:tcPr>
          <w:p w:rsidR="00F773DC" w:rsidRPr="00514877" w:rsidRDefault="00743AE3" w:rsidP="00514877">
            <w:pPr>
              <w:jc w:val="both"/>
              <w:rPr>
                <w:rFonts w:cstheme="minorHAnsi"/>
                <w:b/>
                <w:sz w:val="24"/>
                <w:szCs w:val="24"/>
              </w:rPr>
            </w:pPr>
            <w:r w:rsidRPr="00514877">
              <w:rPr>
                <w:rFonts w:cstheme="minorHAnsi"/>
                <w:b/>
                <w:sz w:val="24"/>
                <w:szCs w:val="24"/>
              </w:rPr>
              <w:t>Professional editor feedback</w:t>
            </w:r>
            <w:r w:rsidR="002A2393" w:rsidRPr="00514877">
              <w:rPr>
                <w:rFonts w:cstheme="minorHAnsi"/>
                <w:b/>
                <w:sz w:val="24"/>
                <w:szCs w:val="24"/>
              </w:rPr>
              <w:t xml:space="preserve"> (General review)</w:t>
            </w:r>
          </w:p>
        </w:tc>
        <w:tc>
          <w:tcPr>
            <w:tcW w:w="4038" w:type="dxa"/>
            <w:tcBorders>
              <w:bottom w:val="single" w:sz="4" w:space="0" w:color="000000" w:themeColor="text1"/>
            </w:tcBorders>
            <w:shd w:val="pct15" w:color="auto" w:fill="auto"/>
          </w:tcPr>
          <w:p w:rsidR="00F773DC" w:rsidRPr="00514877" w:rsidRDefault="00F773DC" w:rsidP="00514877">
            <w:pPr>
              <w:jc w:val="both"/>
              <w:rPr>
                <w:rFonts w:cstheme="minorHAnsi"/>
                <w:sz w:val="24"/>
                <w:szCs w:val="24"/>
              </w:rPr>
            </w:pPr>
          </w:p>
        </w:tc>
      </w:tr>
      <w:tr w:rsidR="00F773DC" w:rsidRPr="00514877" w:rsidTr="00894909">
        <w:trPr>
          <w:trHeight w:val="174"/>
        </w:trPr>
        <w:tc>
          <w:tcPr>
            <w:tcW w:w="5161" w:type="dxa"/>
            <w:shd w:val="clear" w:color="auto" w:fill="auto"/>
          </w:tcPr>
          <w:p w:rsidR="00F773DC" w:rsidRPr="00514877" w:rsidRDefault="00743AE3" w:rsidP="00514877">
            <w:pPr>
              <w:autoSpaceDE w:val="0"/>
              <w:autoSpaceDN w:val="0"/>
              <w:adjustRightInd w:val="0"/>
              <w:rPr>
                <w:rFonts w:cstheme="minorHAnsi"/>
                <w:sz w:val="24"/>
                <w:szCs w:val="24"/>
              </w:rPr>
            </w:pPr>
            <w:r w:rsidRPr="00514877">
              <w:rPr>
                <w:rFonts w:cstheme="minorHAnsi"/>
                <w:b/>
                <w:sz w:val="24"/>
                <w:szCs w:val="24"/>
              </w:rPr>
              <w:t>Introduction s</w:t>
            </w:r>
            <w:r w:rsidR="00F773DC" w:rsidRPr="00514877">
              <w:rPr>
                <w:rFonts w:cstheme="minorHAnsi"/>
                <w:b/>
                <w:sz w:val="24"/>
                <w:szCs w:val="24"/>
              </w:rPr>
              <w:t>ection:</w:t>
            </w:r>
            <w:r w:rsidR="00F773DC" w:rsidRPr="00514877">
              <w:rPr>
                <w:rFonts w:cstheme="minorHAnsi"/>
                <w:sz w:val="24"/>
                <w:szCs w:val="24"/>
              </w:rPr>
              <w:t xml:space="preserve"> </w:t>
            </w:r>
            <w:r w:rsidRPr="00514877">
              <w:rPr>
                <w:rFonts w:cstheme="minorHAnsi"/>
                <w:sz w:val="24"/>
                <w:szCs w:val="24"/>
                <w:lang w:val="en-ZA" w:eastAsia="en-ZA"/>
              </w:rPr>
              <w:t xml:space="preserve">describe where and in what type of South African facilities the British doctors worked,  as well as the existing preparation/support and logistics about the OOPE programme </w:t>
            </w:r>
          </w:p>
        </w:tc>
        <w:tc>
          <w:tcPr>
            <w:tcW w:w="4038" w:type="dxa"/>
            <w:shd w:val="clear" w:color="auto" w:fill="auto"/>
          </w:tcPr>
          <w:p w:rsidR="00F773DC" w:rsidRPr="00514877" w:rsidRDefault="00743AE3" w:rsidP="00514877">
            <w:pPr>
              <w:jc w:val="both"/>
              <w:rPr>
                <w:rFonts w:cstheme="minorHAnsi"/>
                <w:sz w:val="24"/>
                <w:szCs w:val="24"/>
              </w:rPr>
            </w:pPr>
            <w:r w:rsidRPr="00514877">
              <w:rPr>
                <w:rFonts w:cstheme="minorHAnsi"/>
                <w:sz w:val="24"/>
                <w:szCs w:val="24"/>
              </w:rPr>
              <w:t xml:space="preserve">WE have inserted more information to describe the type of facilities where the doctors were based. We indicate that these doctors are in the GP </w:t>
            </w:r>
            <w:r w:rsidR="002A2393" w:rsidRPr="00514877">
              <w:rPr>
                <w:rFonts w:cstheme="minorHAnsi"/>
                <w:sz w:val="24"/>
                <w:szCs w:val="24"/>
              </w:rPr>
              <w:t>specialty</w:t>
            </w:r>
            <w:r w:rsidRPr="00514877">
              <w:rPr>
                <w:rFonts w:cstheme="minorHAnsi"/>
                <w:sz w:val="24"/>
                <w:szCs w:val="24"/>
              </w:rPr>
              <w:t xml:space="preserve"> training, and have taken a year out of their studying between their 2nd and 3rd years. We don’t feel that providing information about the preparation and process prior to their departure will provide much additional insight into understanding their experiences of working in SA. The process of preparation is primarily administrative and there is no substantial ‘preparatory’ work the doctors undergo before leaving for SA. Furthermore, there is no variation in this process of preparation between the doctors that could account for differences in their experiences in SA.</w:t>
            </w:r>
          </w:p>
        </w:tc>
      </w:tr>
      <w:tr w:rsidR="00F773DC" w:rsidRPr="00514877" w:rsidTr="00894909">
        <w:trPr>
          <w:trHeight w:val="174"/>
        </w:trPr>
        <w:tc>
          <w:tcPr>
            <w:tcW w:w="5161" w:type="dxa"/>
            <w:shd w:val="clear" w:color="auto" w:fill="auto"/>
          </w:tcPr>
          <w:p w:rsidR="00F773DC" w:rsidRPr="00514877" w:rsidRDefault="00743AE3" w:rsidP="00514877">
            <w:pPr>
              <w:pStyle w:val="CommentText"/>
              <w:jc w:val="both"/>
              <w:rPr>
                <w:rFonts w:cstheme="minorHAnsi"/>
                <w:sz w:val="24"/>
                <w:szCs w:val="24"/>
              </w:rPr>
            </w:pPr>
            <w:r w:rsidRPr="00514877">
              <w:rPr>
                <w:rFonts w:cstheme="minorHAnsi"/>
                <w:b/>
                <w:sz w:val="24"/>
                <w:szCs w:val="24"/>
              </w:rPr>
              <w:t>Aims &amp; objectives</w:t>
            </w:r>
            <w:r w:rsidR="00F773DC" w:rsidRPr="00514877">
              <w:rPr>
                <w:rFonts w:cstheme="minorHAnsi"/>
                <w:b/>
                <w:sz w:val="24"/>
                <w:szCs w:val="24"/>
              </w:rPr>
              <w:t>:</w:t>
            </w:r>
            <w:r w:rsidRPr="00514877">
              <w:rPr>
                <w:rFonts w:cstheme="minorHAnsi"/>
                <w:sz w:val="24"/>
                <w:szCs w:val="24"/>
              </w:rPr>
              <w:t xml:space="preserve"> only</w:t>
            </w:r>
            <w:r w:rsidR="00F773DC" w:rsidRPr="00514877">
              <w:rPr>
                <w:rFonts w:cstheme="minorHAnsi"/>
                <w:sz w:val="24"/>
                <w:szCs w:val="24"/>
              </w:rPr>
              <w:t xml:space="preserve"> </w:t>
            </w:r>
            <w:r w:rsidRPr="00514877">
              <w:rPr>
                <w:rFonts w:cstheme="minorHAnsi"/>
                <w:sz w:val="24"/>
                <w:szCs w:val="24"/>
              </w:rPr>
              <w:t>states the objective of OOPE/AHP and not the study</w:t>
            </w:r>
          </w:p>
          <w:p w:rsidR="00F773DC" w:rsidRPr="00514877" w:rsidRDefault="00F773DC" w:rsidP="00514877">
            <w:pPr>
              <w:autoSpaceDE w:val="0"/>
              <w:autoSpaceDN w:val="0"/>
              <w:adjustRightInd w:val="0"/>
              <w:jc w:val="both"/>
              <w:rPr>
                <w:rFonts w:cstheme="minorHAnsi"/>
                <w:sz w:val="24"/>
                <w:szCs w:val="24"/>
              </w:rPr>
            </w:pPr>
          </w:p>
        </w:tc>
        <w:tc>
          <w:tcPr>
            <w:tcW w:w="4038" w:type="dxa"/>
            <w:shd w:val="clear" w:color="auto" w:fill="auto"/>
          </w:tcPr>
          <w:p w:rsidR="00F773DC" w:rsidRPr="00514877" w:rsidRDefault="00F773DC" w:rsidP="00514877">
            <w:pPr>
              <w:jc w:val="both"/>
              <w:rPr>
                <w:rFonts w:cstheme="minorHAnsi"/>
                <w:sz w:val="24"/>
                <w:szCs w:val="24"/>
              </w:rPr>
            </w:pPr>
            <w:r w:rsidRPr="00514877">
              <w:rPr>
                <w:rFonts w:cstheme="minorHAnsi"/>
                <w:sz w:val="24"/>
                <w:szCs w:val="24"/>
              </w:rPr>
              <w:t xml:space="preserve">We have </w:t>
            </w:r>
            <w:r w:rsidR="00743AE3" w:rsidRPr="00514877">
              <w:rPr>
                <w:rFonts w:cstheme="minorHAnsi"/>
                <w:sz w:val="24"/>
                <w:szCs w:val="24"/>
              </w:rPr>
              <w:t>revised this</w:t>
            </w:r>
          </w:p>
        </w:tc>
      </w:tr>
      <w:tr w:rsidR="00F773DC" w:rsidRPr="00514877" w:rsidTr="00894909">
        <w:trPr>
          <w:trHeight w:val="174"/>
        </w:trPr>
        <w:tc>
          <w:tcPr>
            <w:tcW w:w="5161" w:type="dxa"/>
            <w:shd w:val="clear" w:color="auto" w:fill="auto"/>
          </w:tcPr>
          <w:p w:rsidR="00F773DC" w:rsidRPr="00514877" w:rsidRDefault="00F773DC" w:rsidP="00514877">
            <w:pPr>
              <w:pStyle w:val="CommentText"/>
              <w:jc w:val="both"/>
              <w:rPr>
                <w:rFonts w:cstheme="minorHAnsi"/>
                <w:sz w:val="24"/>
                <w:szCs w:val="24"/>
              </w:rPr>
            </w:pPr>
            <w:r w:rsidRPr="00514877">
              <w:rPr>
                <w:rFonts w:cstheme="minorHAnsi"/>
                <w:b/>
                <w:sz w:val="24"/>
                <w:szCs w:val="24"/>
              </w:rPr>
              <w:t>Conclusion:</w:t>
            </w:r>
            <w:r w:rsidRPr="00514877">
              <w:rPr>
                <w:rFonts w:cstheme="minorHAnsi"/>
                <w:sz w:val="24"/>
                <w:szCs w:val="24"/>
              </w:rPr>
              <w:t xml:space="preserve"> </w:t>
            </w:r>
            <w:r w:rsidR="00743AE3" w:rsidRPr="00514877">
              <w:rPr>
                <w:rFonts w:cstheme="minorHAnsi"/>
                <w:sz w:val="24"/>
                <w:szCs w:val="24"/>
              </w:rPr>
              <w:t>In the “Conclusion” paragraph it is stated that the study “. . . sought to document the OOPE run by the London GP Deanery  . . .”; the study in fact does not do that, but rather documented the experiences of some of its participants over a specified period of time</w:t>
            </w:r>
          </w:p>
        </w:tc>
        <w:tc>
          <w:tcPr>
            <w:tcW w:w="4038" w:type="dxa"/>
            <w:shd w:val="clear" w:color="auto" w:fill="auto"/>
          </w:tcPr>
          <w:p w:rsidR="00F773DC" w:rsidRPr="00514877" w:rsidRDefault="00743AE3" w:rsidP="00514877">
            <w:pPr>
              <w:jc w:val="both"/>
              <w:rPr>
                <w:rFonts w:cstheme="minorHAnsi"/>
                <w:sz w:val="24"/>
                <w:szCs w:val="24"/>
              </w:rPr>
            </w:pPr>
            <w:r w:rsidRPr="00514877">
              <w:rPr>
                <w:rFonts w:cstheme="minorHAnsi"/>
                <w:sz w:val="24"/>
                <w:szCs w:val="24"/>
              </w:rPr>
              <w:t>This has been addressed on page 20</w:t>
            </w:r>
          </w:p>
        </w:tc>
      </w:tr>
      <w:tr w:rsidR="00F773DC" w:rsidRPr="00514877" w:rsidTr="00894909">
        <w:trPr>
          <w:trHeight w:val="174"/>
        </w:trPr>
        <w:tc>
          <w:tcPr>
            <w:tcW w:w="5161" w:type="dxa"/>
            <w:shd w:val="clear" w:color="auto" w:fill="auto"/>
          </w:tcPr>
          <w:p w:rsidR="00F773DC" w:rsidRPr="00514877" w:rsidRDefault="00743AE3" w:rsidP="00514877">
            <w:pPr>
              <w:pStyle w:val="CommentText"/>
              <w:jc w:val="both"/>
              <w:rPr>
                <w:rFonts w:cstheme="minorHAnsi"/>
                <w:sz w:val="24"/>
                <w:szCs w:val="24"/>
              </w:rPr>
            </w:pPr>
            <w:r w:rsidRPr="00514877">
              <w:rPr>
                <w:rFonts w:cstheme="minorHAnsi"/>
                <w:b/>
                <w:sz w:val="24"/>
                <w:szCs w:val="24"/>
              </w:rPr>
              <w:t>Literature review</w:t>
            </w:r>
            <w:r w:rsidR="00F773DC" w:rsidRPr="00514877">
              <w:rPr>
                <w:rFonts w:cstheme="minorHAnsi"/>
                <w:b/>
                <w:sz w:val="24"/>
                <w:szCs w:val="24"/>
              </w:rPr>
              <w:t>:</w:t>
            </w:r>
            <w:r w:rsidR="00F773DC" w:rsidRPr="00514877">
              <w:rPr>
                <w:rFonts w:cstheme="minorHAnsi"/>
                <w:sz w:val="24"/>
                <w:szCs w:val="24"/>
              </w:rPr>
              <w:t xml:space="preserve"> </w:t>
            </w:r>
            <w:r w:rsidRPr="00514877">
              <w:rPr>
                <w:rFonts w:cstheme="minorHAnsi"/>
                <w:sz w:val="24"/>
                <w:szCs w:val="24"/>
              </w:rPr>
              <w:t xml:space="preserve">The literature is rather limited </w:t>
            </w:r>
            <w:r w:rsidRPr="00514877">
              <w:rPr>
                <w:rFonts w:cstheme="minorHAnsi"/>
                <w:sz w:val="24"/>
                <w:szCs w:val="24"/>
              </w:rPr>
              <w:lastRenderedPageBreak/>
              <w:t>and general, including a lot of informal references/news bulletins, internal reports</w:t>
            </w:r>
          </w:p>
          <w:p w:rsidR="00F773DC" w:rsidRPr="00514877" w:rsidRDefault="00F773DC" w:rsidP="00514877">
            <w:pPr>
              <w:autoSpaceDE w:val="0"/>
              <w:autoSpaceDN w:val="0"/>
              <w:adjustRightInd w:val="0"/>
              <w:jc w:val="both"/>
              <w:rPr>
                <w:rFonts w:cstheme="minorHAnsi"/>
                <w:sz w:val="24"/>
                <w:szCs w:val="24"/>
              </w:rPr>
            </w:pPr>
          </w:p>
        </w:tc>
        <w:tc>
          <w:tcPr>
            <w:tcW w:w="4038" w:type="dxa"/>
            <w:shd w:val="clear" w:color="auto" w:fill="auto"/>
          </w:tcPr>
          <w:p w:rsidR="00F773DC" w:rsidRPr="00514877" w:rsidRDefault="00514877" w:rsidP="00514877">
            <w:pPr>
              <w:jc w:val="both"/>
              <w:rPr>
                <w:rFonts w:cstheme="minorHAnsi"/>
                <w:sz w:val="24"/>
                <w:szCs w:val="24"/>
              </w:rPr>
            </w:pPr>
            <w:r>
              <w:rPr>
                <w:rFonts w:cstheme="minorHAnsi"/>
                <w:sz w:val="24"/>
                <w:szCs w:val="24"/>
              </w:rPr>
              <w:lastRenderedPageBreak/>
              <w:t>Additional literature have</w:t>
            </w:r>
            <w:r w:rsidR="00743AE3" w:rsidRPr="00514877">
              <w:rPr>
                <w:rFonts w:cstheme="minorHAnsi"/>
                <w:sz w:val="24"/>
                <w:szCs w:val="24"/>
              </w:rPr>
              <w:t xml:space="preserve"> been </w:t>
            </w:r>
            <w:r>
              <w:rPr>
                <w:rFonts w:cstheme="minorHAnsi"/>
                <w:sz w:val="24"/>
                <w:szCs w:val="24"/>
              </w:rPr>
              <w:lastRenderedPageBreak/>
              <w:t>inserted</w:t>
            </w:r>
          </w:p>
        </w:tc>
      </w:tr>
      <w:tr w:rsidR="00F773DC" w:rsidRPr="00514877" w:rsidTr="00894909">
        <w:trPr>
          <w:trHeight w:val="174"/>
        </w:trPr>
        <w:tc>
          <w:tcPr>
            <w:tcW w:w="5161" w:type="dxa"/>
            <w:shd w:val="clear" w:color="auto" w:fill="auto"/>
          </w:tcPr>
          <w:p w:rsidR="00F773DC" w:rsidRPr="00514877" w:rsidRDefault="00743AE3" w:rsidP="00514877">
            <w:pPr>
              <w:autoSpaceDE w:val="0"/>
              <w:autoSpaceDN w:val="0"/>
              <w:adjustRightInd w:val="0"/>
              <w:jc w:val="both"/>
              <w:rPr>
                <w:rFonts w:cstheme="minorHAnsi"/>
                <w:sz w:val="24"/>
                <w:szCs w:val="24"/>
              </w:rPr>
            </w:pPr>
            <w:r w:rsidRPr="00514877">
              <w:rPr>
                <w:rFonts w:cstheme="minorHAnsi"/>
                <w:b/>
                <w:sz w:val="24"/>
                <w:szCs w:val="24"/>
              </w:rPr>
              <w:lastRenderedPageBreak/>
              <w:t>Method</w:t>
            </w:r>
            <w:r w:rsidR="00F773DC" w:rsidRPr="00514877">
              <w:rPr>
                <w:rFonts w:cstheme="minorHAnsi"/>
                <w:b/>
                <w:sz w:val="24"/>
                <w:szCs w:val="24"/>
              </w:rPr>
              <w:t>:</w:t>
            </w:r>
            <w:r w:rsidR="00F773DC" w:rsidRPr="00514877">
              <w:rPr>
                <w:rFonts w:cstheme="minorHAnsi"/>
                <w:sz w:val="24"/>
                <w:szCs w:val="24"/>
              </w:rPr>
              <w:t xml:space="preserve"> </w:t>
            </w:r>
            <w:r w:rsidRPr="00514877">
              <w:rPr>
                <w:rFonts w:cstheme="minorHAnsi"/>
                <w:sz w:val="24"/>
                <w:szCs w:val="24"/>
                <w:lang w:val="en-ZA" w:eastAsia="en-ZA"/>
              </w:rPr>
              <w:t xml:space="preserve">Theoretical approach may be required; based on stated aim regarding doctors’ experiences, it has to be deducted that it was a phenomenological inquiry </w:t>
            </w:r>
          </w:p>
        </w:tc>
        <w:tc>
          <w:tcPr>
            <w:tcW w:w="4038" w:type="dxa"/>
            <w:shd w:val="clear" w:color="auto" w:fill="auto"/>
          </w:tcPr>
          <w:p w:rsidR="00F773DC" w:rsidRPr="00514877" w:rsidRDefault="00743AE3" w:rsidP="00514877">
            <w:pPr>
              <w:jc w:val="both"/>
              <w:rPr>
                <w:rFonts w:cstheme="minorHAnsi"/>
                <w:sz w:val="24"/>
                <w:szCs w:val="24"/>
              </w:rPr>
            </w:pPr>
            <w:r w:rsidRPr="00514877">
              <w:rPr>
                <w:rFonts w:cstheme="minorHAnsi"/>
                <w:sz w:val="24"/>
                <w:szCs w:val="24"/>
              </w:rPr>
              <w:t>We agree and have changed it to this in the Methods section</w:t>
            </w:r>
          </w:p>
        </w:tc>
      </w:tr>
      <w:tr w:rsidR="00F773DC" w:rsidRPr="00514877" w:rsidTr="00894909">
        <w:trPr>
          <w:trHeight w:val="174"/>
        </w:trPr>
        <w:tc>
          <w:tcPr>
            <w:tcW w:w="5161" w:type="dxa"/>
            <w:shd w:val="clear" w:color="auto" w:fill="auto"/>
          </w:tcPr>
          <w:p w:rsidR="00F773DC" w:rsidRPr="00514877" w:rsidRDefault="00743AE3" w:rsidP="00514877">
            <w:pPr>
              <w:autoSpaceDE w:val="0"/>
              <w:autoSpaceDN w:val="0"/>
              <w:adjustRightInd w:val="0"/>
              <w:jc w:val="both"/>
              <w:rPr>
                <w:rFonts w:cstheme="minorHAnsi"/>
                <w:sz w:val="24"/>
                <w:szCs w:val="24"/>
              </w:rPr>
            </w:pPr>
            <w:r w:rsidRPr="00514877">
              <w:rPr>
                <w:rFonts w:cstheme="minorHAnsi"/>
                <w:sz w:val="24"/>
                <w:szCs w:val="24"/>
                <w:lang w:val="en-ZA" w:eastAsia="en-ZA"/>
              </w:rPr>
              <w:t xml:space="preserve">Sampling is not clarified, e.g. purposive sampling </w:t>
            </w:r>
          </w:p>
        </w:tc>
        <w:tc>
          <w:tcPr>
            <w:tcW w:w="4038" w:type="dxa"/>
            <w:shd w:val="clear" w:color="auto" w:fill="auto"/>
          </w:tcPr>
          <w:p w:rsidR="00F773DC" w:rsidRPr="00514877" w:rsidRDefault="00743AE3" w:rsidP="00514877">
            <w:pPr>
              <w:jc w:val="both"/>
              <w:rPr>
                <w:rFonts w:cstheme="minorHAnsi"/>
                <w:sz w:val="24"/>
                <w:szCs w:val="24"/>
              </w:rPr>
            </w:pPr>
            <w:r w:rsidRPr="00514877">
              <w:rPr>
                <w:rFonts w:cstheme="minorHAnsi"/>
                <w:sz w:val="24"/>
                <w:szCs w:val="24"/>
              </w:rPr>
              <w:t>We have clarified that the sample included all the British doctors who had participated in the OOPE since its inception till the time of fieldwork</w:t>
            </w:r>
          </w:p>
        </w:tc>
      </w:tr>
      <w:tr w:rsidR="00F773DC" w:rsidRPr="00514877" w:rsidTr="00894909">
        <w:trPr>
          <w:trHeight w:val="174"/>
        </w:trPr>
        <w:tc>
          <w:tcPr>
            <w:tcW w:w="5161" w:type="dxa"/>
            <w:shd w:val="clear" w:color="auto" w:fill="auto"/>
          </w:tcPr>
          <w:p w:rsidR="00F773DC" w:rsidRPr="00514877" w:rsidRDefault="009920F4" w:rsidP="00514877">
            <w:pPr>
              <w:autoSpaceDE w:val="0"/>
              <w:autoSpaceDN w:val="0"/>
              <w:adjustRightInd w:val="0"/>
              <w:jc w:val="both"/>
              <w:rPr>
                <w:rFonts w:cstheme="minorHAnsi"/>
                <w:sz w:val="24"/>
                <w:szCs w:val="24"/>
              </w:rPr>
            </w:pPr>
            <w:r w:rsidRPr="00514877">
              <w:rPr>
                <w:rFonts w:cstheme="minorHAnsi"/>
                <w:b/>
                <w:sz w:val="24"/>
                <w:szCs w:val="24"/>
              </w:rPr>
              <w:t>Setting</w:t>
            </w:r>
            <w:r w:rsidRPr="00514877">
              <w:rPr>
                <w:rFonts w:cstheme="minorHAnsi"/>
                <w:sz w:val="24"/>
                <w:szCs w:val="24"/>
              </w:rPr>
              <w:t xml:space="preserve"> – although it is noted that the group of doctors where specializing in Family Medicine and were working in rural South African hospitals during the exchange program, it may be adding to the context to know in what provinces and what type of hospital they worked, without compromising confidentiality</w:t>
            </w:r>
          </w:p>
        </w:tc>
        <w:tc>
          <w:tcPr>
            <w:tcW w:w="4038" w:type="dxa"/>
            <w:shd w:val="clear" w:color="auto" w:fill="auto"/>
          </w:tcPr>
          <w:p w:rsidR="00F773DC" w:rsidRPr="00514877" w:rsidRDefault="009920F4" w:rsidP="00514877">
            <w:pPr>
              <w:jc w:val="both"/>
              <w:rPr>
                <w:rFonts w:cstheme="minorHAnsi"/>
                <w:sz w:val="24"/>
                <w:szCs w:val="24"/>
              </w:rPr>
            </w:pPr>
            <w:r w:rsidRPr="00514877">
              <w:rPr>
                <w:rFonts w:cstheme="minorHAnsi"/>
                <w:sz w:val="24"/>
                <w:szCs w:val="24"/>
              </w:rPr>
              <w:t>We have inserted a section ‘research setting’ in the methods section to address this</w:t>
            </w:r>
          </w:p>
        </w:tc>
      </w:tr>
      <w:tr w:rsidR="00F773DC" w:rsidRPr="00514877" w:rsidTr="00894909">
        <w:trPr>
          <w:trHeight w:val="174"/>
        </w:trPr>
        <w:tc>
          <w:tcPr>
            <w:tcW w:w="5161" w:type="dxa"/>
            <w:shd w:val="clear" w:color="auto" w:fill="auto"/>
          </w:tcPr>
          <w:p w:rsidR="00F773DC" w:rsidRPr="00514877" w:rsidRDefault="009920F4" w:rsidP="00514877">
            <w:pPr>
              <w:autoSpaceDE w:val="0"/>
              <w:autoSpaceDN w:val="0"/>
              <w:adjustRightInd w:val="0"/>
              <w:jc w:val="both"/>
              <w:rPr>
                <w:rFonts w:cstheme="minorHAnsi"/>
                <w:sz w:val="24"/>
                <w:szCs w:val="24"/>
              </w:rPr>
            </w:pPr>
            <w:r w:rsidRPr="00514877">
              <w:rPr>
                <w:rFonts w:cstheme="minorHAnsi"/>
                <w:sz w:val="24"/>
                <w:szCs w:val="24"/>
                <w:lang w:val="en-ZA" w:eastAsia="en-ZA"/>
              </w:rPr>
              <w:t xml:space="preserve">Were there different circumstances in 2011 compared to 2012? Were the interviews just spread out over a 2-year period (2011 and 2012)? </w:t>
            </w:r>
          </w:p>
        </w:tc>
        <w:tc>
          <w:tcPr>
            <w:tcW w:w="4038" w:type="dxa"/>
            <w:shd w:val="clear" w:color="auto" w:fill="auto"/>
          </w:tcPr>
          <w:p w:rsidR="00F773DC" w:rsidRPr="00514877" w:rsidRDefault="009920F4" w:rsidP="00514877">
            <w:pPr>
              <w:jc w:val="both"/>
              <w:rPr>
                <w:rFonts w:cstheme="minorHAnsi"/>
                <w:sz w:val="24"/>
                <w:szCs w:val="24"/>
              </w:rPr>
            </w:pPr>
            <w:r w:rsidRPr="00514877">
              <w:rPr>
                <w:rFonts w:cstheme="minorHAnsi"/>
                <w:sz w:val="24"/>
                <w:szCs w:val="24"/>
                <w:lang w:val="en-ZA" w:eastAsia="en-ZA"/>
              </w:rPr>
              <w:t>We have clarified the study dates</w:t>
            </w:r>
          </w:p>
        </w:tc>
      </w:tr>
      <w:tr w:rsidR="00F773DC" w:rsidRPr="00514877" w:rsidTr="00894909">
        <w:trPr>
          <w:trHeight w:val="174"/>
        </w:trPr>
        <w:tc>
          <w:tcPr>
            <w:tcW w:w="5161" w:type="dxa"/>
            <w:shd w:val="clear" w:color="auto" w:fill="auto"/>
          </w:tcPr>
          <w:p w:rsidR="00F773DC" w:rsidRPr="00514877" w:rsidRDefault="009920F4" w:rsidP="00514877">
            <w:pPr>
              <w:autoSpaceDE w:val="0"/>
              <w:autoSpaceDN w:val="0"/>
              <w:adjustRightInd w:val="0"/>
              <w:jc w:val="both"/>
              <w:rPr>
                <w:rFonts w:cstheme="minorHAnsi"/>
                <w:sz w:val="24"/>
                <w:szCs w:val="24"/>
              </w:rPr>
            </w:pPr>
            <w:r w:rsidRPr="00514877">
              <w:rPr>
                <w:rFonts w:cstheme="minorHAnsi"/>
                <w:sz w:val="24"/>
                <w:szCs w:val="24"/>
                <w:lang w:val="en-ZA" w:eastAsia="en-ZA"/>
              </w:rPr>
              <w:t xml:space="preserve">Number of interviews unclear: 13 stated in abstract; while 15 noted in text? </w:t>
            </w:r>
          </w:p>
        </w:tc>
        <w:tc>
          <w:tcPr>
            <w:tcW w:w="4038" w:type="dxa"/>
            <w:shd w:val="clear" w:color="auto" w:fill="auto"/>
          </w:tcPr>
          <w:p w:rsidR="00F773DC" w:rsidRPr="00514877" w:rsidRDefault="009920F4" w:rsidP="00514877">
            <w:pPr>
              <w:jc w:val="both"/>
              <w:rPr>
                <w:rFonts w:cstheme="minorHAnsi"/>
                <w:sz w:val="24"/>
                <w:szCs w:val="24"/>
              </w:rPr>
            </w:pPr>
            <w:r w:rsidRPr="00514877">
              <w:rPr>
                <w:rFonts w:cstheme="minorHAnsi"/>
                <w:sz w:val="24"/>
                <w:szCs w:val="24"/>
              </w:rPr>
              <w:t>This has been corrected – 15 interviews were conducted with British doctors</w:t>
            </w:r>
          </w:p>
        </w:tc>
      </w:tr>
      <w:tr w:rsidR="00F773DC" w:rsidRPr="00514877" w:rsidTr="00894909">
        <w:trPr>
          <w:trHeight w:val="174"/>
        </w:trPr>
        <w:tc>
          <w:tcPr>
            <w:tcW w:w="5161" w:type="dxa"/>
            <w:shd w:val="clear" w:color="auto" w:fill="auto"/>
          </w:tcPr>
          <w:p w:rsidR="00F773DC" w:rsidRPr="00514877" w:rsidRDefault="009920F4" w:rsidP="00514877">
            <w:pPr>
              <w:autoSpaceDE w:val="0"/>
              <w:autoSpaceDN w:val="0"/>
              <w:adjustRightInd w:val="0"/>
              <w:jc w:val="both"/>
              <w:rPr>
                <w:rFonts w:cstheme="minorHAnsi"/>
                <w:sz w:val="24"/>
                <w:szCs w:val="24"/>
              </w:rPr>
            </w:pPr>
            <w:r w:rsidRPr="00514877">
              <w:rPr>
                <w:rFonts w:cstheme="minorHAnsi"/>
                <w:sz w:val="24"/>
                <w:szCs w:val="24"/>
                <w:lang w:val="en-ZA" w:eastAsia="en-ZA"/>
              </w:rPr>
              <w:t xml:space="preserve">Data saturation? </w:t>
            </w:r>
          </w:p>
        </w:tc>
        <w:tc>
          <w:tcPr>
            <w:tcW w:w="4038" w:type="dxa"/>
            <w:shd w:val="clear" w:color="auto" w:fill="auto"/>
          </w:tcPr>
          <w:p w:rsidR="00F773DC" w:rsidRPr="00514877" w:rsidRDefault="009920F4" w:rsidP="00514877">
            <w:pPr>
              <w:jc w:val="both"/>
              <w:rPr>
                <w:rFonts w:cstheme="minorHAnsi"/>
                <w:sz w:val="24"/>
                <w:szCs w:val="24"/>
              </w:rPr>
            </w:pPr>
            <w:r w:rsidRPr="00514877">
              <w:rPr>
                <w:rFonts w:cstheme="minorHAnsi"/>
                <w:sz w:val="24"/>
                <w:szCs w:val="24"/>
              </w:rPr>
              <w:t>WE sampled all the British doctors who had enrolled in the OOPE between its inception and the time of fieldwork.</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9920F4" w:rsidP="00514877">
            <w:pPr>
              <w:autoSpaceDE w:val="0"/>
              <w:autoSpaceDN w:val="0"/>
              <w:adjustRightInd w:val="0"/>
              <w:jc w:val="both"/>
              <w:rPr>
                <w:rFonts w:cstheme="minorHAnsi"/>
                <w:sz w:val="24"/>
                <w:szCs w:val="24"/>
              </w:rPr>
            </w:pPr>
            <w:r w:rsidRPr="00514877">
              <w:rPr>
                <w:rFonts w:cstheme="minorHAnsi"/>
                <w:sz w:val="24"/>
                <w:szCs w:val="24"/>
                <w:lang w:val="en-ZA" w:eastAsia="en-ZA"/>
              </w:rPr>
              <w:t xml:space="preserve">Triangulation? </w:t>
            </w:r>
          </w:p>
        </w:tc>
        <w:tc>
          <w:tcPr>
            <w:tcW w:w="4038" w:type="dxa"/>
            <w:tcBorders>
              <w:bottom w:val="single" w:sz="4" w:space="0" w:color="000000" w:themeColor="text1"/>
            </w:tcBorders>
            <w:shd w:val="clear" w:color="auto" w:fill="auto"/>
          </w:tcPr>
          <w:p w:rsidR="00F773DC" w:rsidRPr="00514877" w:rsidRDefault="009920F4" w:rsidP="00514877">
            <w:pPr>
              <w:jc w:val="both"/>
              <w:rPr>
                <w:rFonts w:cstheme="minorHAnsi"/>
                <w:sz w:val="24"/>
                <w:szCs w:val="24"/>
              </w:rPr>
            </w:pPr>
            <w:r w:rsidRPr="00514877">
              <w:rPr>
                <w:rFonts w:cstheme="minorHAnsi"/>
                <w:sz w:val="24"/>
                <w:szCs w:val="24"/>
              </w:rPr>
              <w:t>Only interviews were conducted in line with the stated aim of the study. Data related to the London deanery OOPE was used primarily for another paper based on these project findings – we have omitted the statement that says we used triangulation as a technique to enhance the validity of the findings</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9920F4" w:rsidP="00514877">
            <w:pPr>
              <w:pStyle w:val="CommentText"/>
              <w:jc w:val="both"/>
              <w:rPr>
                <w:rFonts w:cstheme="minorHAnsi"/>
                <w:sz w:val="24"/>
                <w:szCs w:val="24"/>
              </w:rPr>
            </w:pPr>
            <w:r w:rsidRPr="00514877">
              <w:rPr>
                <w:rFonts w:cstheme="minorHAnsi"/>
                <w:sz w:val="24"/>
                <w:szCs w:val="24"/>
              </w:rPr>
              <w:t xml:space="preserve">Interviewer used interview framework, specifying 8 main themes; only 2 reported on </w:t>
            </w:r>
          </w:p>
        </w:tc>
        <w:tc>
          <w:tcPr>
            <w:tcW w:w="4038" w:type="dxa"/>
            <w:tcBorders>
              <w:bottom w:val="single" w:sz="4" w:space="0" w:color="000000" w:themeColor="text1"/>
            </w:tcBorders>
            <w:shd w:val="clear" w:color="auto" w:fill="auto"/>
          </w:tcPr>
          <w:p w:rsidR="00F773DC" w:rsidRPr="00514877" w:rsidRDefault="009920F4" w:rsidP="00514877">
            <w:pPr>
              <w:jc w:val="both"/>
              <w:rPr>
                <w:rFonts w:cstheme="minorHAnsi"/>
                <w:sz w:val="24"/>
                <w:szCs w:val="24"/>
              </w:rPr>
            </w:pPr>
            <w:r w:rsidRPr="00514877">
              <w:rPr>
                <w:rFonts w:cstheme="minorHAnsi"/>
                <w:sz w:val="24"/>
                <w:szCs w:val="24"/>
              </w:rPr>
              <w:t xml:space="preserve">We have explained why this is </w:t>
            </w:r>
            <w:r w:rsidR="00514877">
              <w:rPr>
                <w:rFonts w:cstheme="minorHAnsi"/>
                <w:sz w:val="24"/>
                <w:szCs w:val="24"/>
              </w:rPr>
              <w:t xml:space="preserve">so </w:t>
            </w:r>
            <w:r w:rsidRPr="00514877">
              <w:rPr>
                <w:rFonts w:cstheme="minorHAnsi"/>
                <w:sz w:val="24"/>
                <w:szCs w:val="24"/>
              </w:rPr>
              <w:t>in the Methods section</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9920F4" w:rsidP="00514877">
            <w:pPr>
              <w:pStyle w:val="CommentText"/>
              <w:jc w:val="both"/>
              <w:rPr>
                <w:rFonts w:cstheme="minorHAnsi"/>
                <w:sz w:val="24"/>
                <w:szCs w:val="24"/>
              </w:rPr>
            </w:pPr>
            <w:r w:rsidRPr="00514877">
              <w:rPr>
                <w:rFonts w:cstheme="minorHAnsi"/>
                <w:sz w:val="24"/>
                <w:szCs w:val="24"/>
              </w:rPr>
              <w:t>No mention of field notes; e.g. on the impact of telephonic versus personal interviews</w:t>
            </w:r>
          </w:p>
        </w:tc>
        <w:tc>
          <w:tcPr>
            <w:tcW w:w="4038" w:type="dxa"/>
            <w:tcBorders>
              <w:bottom w:val="single" w:sz="4" w:space="0" w:color="000000" w:themeColor="text1"/>
            </w:tcBorders>
            <w:shd w:val="clear" w:color="auto" w:fill="auto"/>
          </w:tcPr>
          <w:p w:rsidR="00F773DC" w:rsidRPr="00514877" w:rsidRDefault="009920F4" w:rsidP="00514877">
            <w:pPr>
              <w:jc w:val="both"/>
              <w:rPr>
                <w:rFonts w:cstheme="minorHAnsi"/>
                <w:sz w:val="24"/>
                <w:szCs w:val="24"/>
              </w:rPr>
            </w:pPr>
            <w:r w:rsidRPr="00514877">
              <w:rPr>
                <w:rFonts w:eastAsia="Times New Roman" w:cstheme="minorHAnsi"/>
                <w:sz w:val="24"/>
                <w:szCs w:val="24"/>
                <w:lang w:val="en-GB" w:eastAsia="de-DE"/>
              </w:rPr>
              <w:t xml:space="preserve">We do mention that all the interviews were recorded and transcribed verbatim – this includes the telephonic interviews, so no field notes were used to collect data from the telephonic </w:t>
            </w:r>
            <w:r w:rsidRPr="00514877">
              <w:rPr>
                <w:rFonts w:eastAsia="Times New Roman" w:cstheme="minorHAnsi"/>
                <w:sz w:val="24"/>
                <w:szCs w:val="24"/>
                <w:lang w:val="en-GB" w:eastAsia="de-DE"/>
              </w:rPr>
              <w:lastRenderedPageBreak/>
              <w:t>interviews</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9920F4" w:rsidP="00514877">
            <w:pPr>
              <w:pStyle w:val="CommentText"/>
              <w:jc w:val="both"/>
              <w:rPr>
                <w:rFonts w:cstheme="minorHAnsi"/>
                <w:sz w:val="24"/>
                <w:szCs w:val="24"/>
              </w:rPr>
            </w:pPr>
            <w:r w:rsidRPr="00514877">
              <w:rPr>
                <w:rFonts w:cstheme="minorHAnsi"/>
                <w:sz w:val="24"/>
                <w:szCs w:val="24"/>
              </w:rPr>
              <w:lastRenderedPageBreak/>
              <w:t>Added value of “frequency counts” is doubtful – no generalization can be made any way</w:t>
            </w:r>
          </w:p>
        </w:tc>
        <w:tc>
          <w:tcPr>
            <w:tcW w:w="4038" w:type="dxa"/>
            <w:tcBorders>
              <w:bottom w:val="single" w:sz="4" w:space="0" w:color="000000" w:themeColor="text1"/>
            </w:tcBorders>
            <w:shd w:val="clear" w:color="auto" w:fill="auto"/>
          </w:tcPr>
          <w:p w:rsidR="00F773DC" w:rsidRPr="00514877" w:rsidRDefault="009920F4" w:rsidP="00514877">
            <w:pPr>
              <w:jc w:val="both"/>
              <w:rPr>
                <w:rFonts w:cstheme="minorHAnsi"/>
                <w:sz w:val="24"/>
                <w:szCs w:val="24"/>
              </w:rPr>
            </w:pPr>
            <w:r w:rsidRPr="00514877">
              <w:rPr>
                <w:rFonts w:cstheme="minorHAnsi"/>
                <w:sz w:val="24"/>
                <w:szCs w:val="24"/>
              </w:rPr>
              <w:t xml:space="preserve">Our purpose for insertion of numbers is in line with good practice in the analysis and presentation of qualitative work as outlined by Gibbs (Gibbs, G. (2007) </w:t>
            </w:r>
            <w:proofErr w:type="spellStart"/>
            <w:r w:rsidRPr="00514877">
              <w:rPr>
                <w:rFonts w:cstheme="minorHAnsi"/>
                <w:sz w:val="24"/>
                <w:szCs w:val="24"/>
              </w:rPr>
              <w:t>Analysing</w:t>
            </w:r>
            <w:proofErr w:type="spellEnd"/>
            <w:r w:rsidRPr="00514877">
              <w:rPr>
                <w:rFonts w:cstheme="minorHAnsi"/>
                <w:sz w:val="24"/>
                <w:szCs w:val="24"/>
              </w:rPr>
              <w:t xml:space="preserve"> qualitative data. The Sage Quality Research Kit. California: Sage Publications.). The purpose of inserting numbers or at least using specific language of how many participants expressed a certain view (thus avoiding the terms ‘few’, ‘some’, ‘many’ that may have different meanings among different readers) is to guard against ‘selective </w:t>
            </w:r>
            <w:proofErr w:type="spellStart"/>
            <w:r w:rsidRPr="00514877">
              <w:rPr>
                <w:rFonts w:cstheme="minorHAnsi"/>
                <w:sz w:val="24"/>
                <w:szCs w:val="24"/>
              </w:rPr>
              <w:t>anecdotalism</w:t>
            </w:r>
            <w:proofErr w:type="spellEnd"/>
            <w:r w:rsidRPr="00514877">
              <w:rPr>
                <w:rFonts w:cstheme="minorHAnsi"/>
                <w:sz w:val="24"/>
                <w:szCs w:val="24"/>
              </w:rPr>
              <w:t xml:space="preserve">’ or over generalization of findings as Gibbs recommends. It enhances the validity of our findings when we can identify how many people held a certain view or voiced a particular sentiment.  </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b/>
                <w:sz w:val="24"/>
                <w:szCs w:val="24"/>
              </w:rPr>
              <w:t>Trustworthiness:</w:t>
            </w:r>
            <w:r w:rsidRPr="00514877">
              <w:rPr>
                <w:rFonts w:cstheme="minorHAnsi"/>
                <w:sz w:val="24"/>
                <w:szCs w:val="24"/>
              </w:rPr>
              <w:t xml:space="preserve"> How many researchers/interviewers?</w:t>
            </w:r>
          </w:p>
        </w:tc>
        <w:tc>
          <w:tcPr>
            <w:tcW w:w="4038" w:type="dxa"/>
            <w:tcBorders>
              <w:bottom w:val="single" w:sz="4" w:space="0" w:color="000000" w:themeColor="text1"/>
            </w:tcBorders>
            <w:shd w:val="clear" w:color="auto" w:fill="auto"/>
          </w:tcPr>
          <w:p w:rsidR="00F773DC" w:rsidRPr="00514877" w:rsidRDefault="00A158A8" w:rsidP="00514877">
            <w:pPr>
              <w:jc w:val="both"/>
              <w:rPr>
                <w:rFonts w:cstheme="minorHAnsi"/>
                <w:sz w:val="24"/>
                <w:szCs w:val="24"/>
              </w:rPr>
            </w:pPr>
            <w:r w:rsidRPr="00514877">
              <w:rPr>
                <w:rFonts w:cstheme="minorHAnsi"/>
                <w:sz w:val="24"/>
                <w:szCs w:val="24"/>
              </w:rPr>
              <w:t>WE have indicated this in the data collection and analysis section</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sz w:val="24"/>
                <w:szCs w:val="24"/>
              </w:rPr>
              <w:t>How was triangulation used? The triangulated data from the OOPE is not presented in the report.</w:t>
            </w:r>
          </w:p>
        </w:tc>
        <w:tc>
          <w:tcPr>
            <w:tcW w:w="4038" w:type="dxa"/>
            <w:tcBorders>
              <w:bottom w:val="single" w:sz="4" w:space="0" w:color="000000" w:themeColor="text1"/>
            </w:tcBorders>
            <w:shd w:val="clear" w:color="auto" w:fill="auto"/>
          </w:tcPr>
          <w:p w:rsidR="00F773DC" w:rsidRPr="00514877" w:rsidRDefault="00A158A8" w:rsidP="00514877">
            <w:pPr>
              <w:spacing w:after="200" w:line="276" w:lineRule="auto"/>
              <w:jc w:val="both"/>
              <w:rPr>
                <w:rFonts w:cstheme="minorHAnsi"/>
                <w:sz w:val="24"/>
                <w:szCs w:val="24"/>
              </w:rPr>
            </w:pPr>
            <w:r w:rsidRPr="00514877">
              <w:rPr>
                <w:rFonts w:cstheme="minorHAnsi"/>
                <w:sz w:val="24"/>
                <w:szCs w:val="24"/>
              </w:rPr>
              <w:t>Only interviews were conducted in line with the stated aim of the study. Data related to the London deanery OOPE was used primarily for another paper based on these project findings – we have omitted the statement that says we used triangulation as a technique to enhance the validity of the findings</w:t>
            </w:r>
          </w:p>
        </w:tc>
      </w:tr>
      <w:tr w:rsidR="00F773DC" w:rsidRPr="00514877" w:rsidTr="00894909">
        <w:trPr>
          <w:trHeight w:val="761"/>
        </w:trPr>
        <w:tc>
          <w:tcPr>
            <w:tcW w:w="5161"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sz w:val="24"/>
                <w:szCs w:val="24"/>
              </w:rPr>
              <w:t>How were different approaches between different interviewers approached?</w:t>
            </w:r>
          </w:p>
        </w:tc>
        <w:tc>
          <w:tcPr>
            <w:tcW w:w="4038" w:type="dxa"/>
            <w:tcBorders>
              <w:bottom w:val="single" w:sz="4" w:space="0" w:color="000000" w:themeColor="text1"/>
            </w:tcBorders>
            <w:shd w:val="clear" w:color="auto" w:fill="auto"/>
          </w:tcPr>
          <w:p w:rsidR="00F773DC" w:rsidRPr="00514877" w:rsidRDefault="00A158A8" w:rsidP="00514877">
            <w:pPr>
              <w:jc w:val="both"/>
              <w:rPr>
                <w:rFonts w:cstheme="minorHAnsi"/>
                <w:sz w:val="24"/>
                <w:szCs w:val="24"/>
              </w:rPr>
            </w:pPr>
            <w:r w:rsidRPr="00514877">
              <w:rPr>
                <w:rFonts w:cstheme="minorHAnsi"/>
                <w:sz w:val="24"/>
                <w:szCs w:val="24"/>
              </w:rPr>
              <w:t>Not applicable – only one interviewer was used for consistency purposes</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sz w:val="24"/>
                <w:szCs w:val="24"/>
              </w:rPr>
              <w:t xml:space="preserve">In what regard was “negative case analysis” undertaken?  </w:t>
            </w:r>
          </w:p>
        </w:tc>
        <w:tc>
          <w:tcPr>
            <w:tcW w:w="4038" w:type="dxa"/>
            <w:tcBorders>
              <w:bottom w:val="single" w:sz="4" w:space="0" w:color="000000" w:themeColor="text1"/>
            </w:tcBorders>
            <w:shd w:val="clear" w:color="auto" w:fill="auto"/>
          </w:tcPr>
          <w:p w:rsidR="00F773DC" w:rsidRPr="00514877" w:rsidRDefault="00A158A8" w:rsidP="00514877">
            <w:pPr>
              <w:jc w:val="both"/>
              <w:rPr>
                <w:rFonts w:cstheme="minorHAnsi"/>
                <w:sz w:val="24"/>
                <w:szCs w:val="24"/>
              </w:rPr>
            </w:pPr>
            <w:r w:rsidRPr="00514877">
              <w:rPr>
                <w:rFonts w:cstheme="minorHAnsi"/>
                <w:sz w:val="24"/>
                <w:szCs w:val="24"/>
              </w:rPr>
              <w:t>This has been explained in the ‘trustworthiness’ section</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b/>
                <w:sz w:val="24"/>
                <w:szCs w:val="24"/>
              </w:rPr>
              <w:t>Results:</w:t>
            </w:r>
            <w:r w:rsidRPr="00514877">
              <w:rPr>
                <w:sz w:val="24"/>
                <w:szCs w:val="24"/>
              </w:rPr>
              <w:t xml:space="preserve"> </w:t>
            </w:r>
            <w:r w:rsidRPr="00514877">
              <w:rPr>
                <w:rFonts w:cstheme="minorHAnsi"/>
                <w:sz w:val="24"/>
                <w:szCs w:val="24"/>
              </w:rPr>
              <w:t>Although 2 themes are reported on, the one theme (Reasons) only consists of 1 page (2 quotations) – the paraphrasing mostly duplicates the two (single) quotations;  while the other (Experience) covers 7 pages and the bulk of quotations</w:t>
            </w:r>
          </w:p>
        </w:tc>
        <w:tc>
          <w:tcPr>
            <w:tcW w:w="4038"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sz w:val="24"/>
                <w:szCs w:val="24"/>
              </w:rPr>
              <w:t>In this first section we do include several other shorter quotes that were better suited to being placed in the text itself.</w:t>
            </w:r>
          </w:p>
          <w:p w:rsidR="00A158A8" w:rsidRPr="00514877" w:rsidRDefault="00A158A8" w:rsidP="00514877">
            <w:pPr>
              <w:pStyle w:val="CommentText"/>
              <w:jc w:val="both"/>
              <w:rPr>
                <w:rFonts w:cstheme="minorHAnsi"/>
                <w:sz w:val="24"/>
                <w:szCs w:val="24"/>
              </w:rPr>
            </w:pPr>
          </w:p>
          <w:p w:rsidR="00F773DC" w:rsidRPr="00514877" w:rsidRDefault="00A158A8" w:rsidP="00514877">
            <w:pPr>
              <w:jc w:val="both"/>
              <w:rPr>
                <w:rFonts w:cstheme="minorHAnsi"/>
                <w:sz w:val="24"/>
                <w:szCs w:val="24"/>
              </w:rPr>
            </w:pPr>
            <w:r w:rsidRPr="00514877">
              <w:rPr>
                <w:rFonts w:cstheme="minorHAnsi"/>
                <w:sz w:val="24"/>
                <w:szCs w:val="24"/>
                <w:lang w:val="en-ZA" w:eastAsia="en-ZA"/>
              </w:rPr>
              <w:t xml:space="preserve">We have articulated in the aims of the study that the </w:t>
            </w:r>
            <w:proofErr w:type="gramStart"/>
            <w:r w:rsidRPr="00514877">
              <w:rPr>
                <w:rFonts w:cstheme="minorHAnsi"/>
                <w:sz w:val="24"/>
                <w:szCs w:val="24"/>
                <w:lang w:val="en-ZA" w:eastAsia="en-ZA"/>
              </w:rPr>
              <w:t>experiences of British GP trainee doctors in SA was</w:t>
            </w:r>
            <w:proofErr w:type="gramEnd"/>
            <w:r w:rsidRPr="00514877">
              <w:rPr>
                <w:rFonts w:cstheme="minorHAnsi"/>
                <w:sz w:val="24"/>
                <w:szCs w:val="24"/>
                <w:lang w:val="en-ZA" w:eastAsia="en-ZA"/>
              </w:rPr>
              <w:t xml:space="preserve"> the primary aim/focus of the study. Their reasons and motivations that brought them to SA for their OOPE have been cited as a secondary aim - thus the space given to these two themes in the findings is reflective of this</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A158A8" w:rsidP="00514877">
            <w:pPr>
              <w:pStyle w:val="CommentText"/>
              <w:jc w:val="both"/>
              <w:rPr>
                <w:rFonts w:cstheme="minorHAnsi"/>
                <w:sz w:val="24"/>
                <w:szCs w:val="24"/>
              </w:rPr>
            </w:pPr>
            <w:r w:rsidRPr="00514877">
              <w:rPr>
                <w:rFonts w:cstheme="minorHAnsi"/>
                <w:sz w:val="24"/>
                <w:szCs w:val="24"/>
              </w:rPr>
              <w:t>Quotations are not consistently provided for each paraphrased theme section/ paragraph</w:t>
            </w:r>
          </w:p>
        </w:tc>
        <w:tc>
          <w:tcPr>
            <w:tcW w:w="4038" w:type="dxa"/>
            <w:tcBorders>
              <w:bottom w:val="single" w:sz="4" w:space="0" w:color="000000" w:themeColor="text1"/>
            </w:tcBorders>
            <w:shd w:val="clear" w:color="auto" w:fill="auto"/>
          </w:tcPr>
          <w:p w:rsidR="00F773DC" w:rsidRPr="00514877" w:rsidRDefault="00A158A8" w:rsidP="00514877">
            <w:pPr>
              <w:jc w:val="both"/>
              <w:rPr>
                <w:rFonts w:cstheme="minorHAnsi"/>
                <w:sz w:val="24"/>
                <w:szCs w:val="24"/>
              </w:rPr>
            </w:pPr>
            <w:r w:rsidRPr="00514877">
              <w:rPr>
                <w:rFonts w:cstheme="minorHAnsi"/>
                <w:sz w:val="24"/>
                <w:szCs w:val="24"/>
              </w:rPr>
              <w:t>We disagree with this - Each heading and subheading (i.e. sub theme) has at least one quote attached to it to substantiate the validity of the findings</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860F96" w:rsidP="00514877">
            <w:pPr>
              <w:pStyle w:val="CommentText"/>
              <w:jc w:val="both"/>
              <w:rPr>
                <w:rFonts w:cstheme="minorHAnsi"/>
                <w:sz w:val="24"/>
                <w:szCs w:val="24"/>
              </w:rPr>
            </w:pPr>
            <w:r w:rsidRPr="00514877">
              <w:rPr>
                <w:rFonts w:cstheme="minorHAnsi"/>
                <w:sz w:val="24"/>
                <w:szCs w:val="24"/>
              </w:rPr>
              <w:t>Does the organization of themes/sub-themes suggest the structure of the referred to (pre-existing) interview framework that was used in these (structured) interviews? There seems to be undue emphasis and structure for some subthemes, with a lack again for others.</w:t>
            </w:r>
          </w:p>
        </w:tc>
        <w:tc>
          <w:tcPr>
            <w:tcW w:w="4038" w:type="dxa"/>
            <w:tcBorders>
              <w:bottom w:val="single" w:sz="4" w:space="0" w:color="000000" w:themeColor="text1"/>
            </w:tcBorders>
            <w:shd w:val="clear" w:color="auto" w:fill="auto"/>
          </w:tcPr>
          <w:p w:rsidR="00F773DC" w:rsidRPr="00514877" w:rsidRDefault="00860F96" w:rsidP="00514877">
            <w:pPr>
              <w:jc w:val="both"/>
              <w:rPr>
                <w:rFonts w:cstheme="minorHAnsi"/>
                <w:sz w:val="24"/>
                <w:szCs w:val="24"/>
              </w:rPr>
            </w:pPr>
            <w:r w:rsidRPr="00514877">
              <w:rPr>
                <w:rFonts w:cstheme="minorHAnsi"/>
                <w:sz w:val="24"/>
                <w:szCs w:val="24"/>
              </w:rPr>
              <w:t>The structure of the findings is based on the themes and sub themes that emerged from the open coding process. If we had used a concept driven process we probably would have probably come up with an equal weighting of text and more equal dispersion of headings and sub headings as these would have been predetermined. In actual fact the number of sub themes (as indicative of the depth of the data and the inability to condense and collapse these themes with other themes) is testament to the open coding, iterative process of analysis we pursued.</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66767B" w:rsidP="00514877">
            <w:pPr>
              <w:pStyle w:val="CommentText"/>
              <w:jc w:val="both"/>
              <w:rPr>
                <w:rFonts w:cstheme="minorHAnsi"/>
                <w:sz w:val="24"/>
                <w:szCs w:val="24"/>
              </w:rPr>
            </w:pPr>
            <w:r w:rsidRPr="00514877">
              <w:rPr>
                <w:rFonts w:cstheme="minorHAnsi"/>
                <w:b/>
                <w:sz w:val="24"/>
                <w:szCs w:val="24"/>
              </w:rPr>
              <w:t>Style:</w:t>
            </w:r>
            <w:r w:rsidRPr="00514877">
              <w:rPr>
                <w:rFonts w:cstheme="minorHAnsi"/>
                <w:sz w:val="24"/>
                <w:szCs w:val="24"/>
              </w:rPr>
              <w:t xml:space="preserve"> Give a generic description of the settings/type of facilities in which doctors worked in the methods/introduction section</w:t>
            </w:r>
          </w:p>
          <w:p w:rsidR="0066767B" w:rsidRPr="00514877" w:rsidRDefault="0066767B" w:rsidP="00514877">
            <w:pPr>
              <w:pStyle w:val="CommentText"/>
              <w:jc w:val="both"/>
              <w:rPr>
                <w:rFonts w:cstheme="minorHAnsi"/>
                <w:sz w:val="24"/>
                <w:szCs w:val="24"/>
              </w:rPr>
            </w:pPr>
          </w:p>
          <w:p w:rsidR="0066767B" w:rsidRPr="00514877" w:rsidRDefault="0066767B" w:rsidP="00514877">
            <w:pPr>
              <w:pStyle w:val="CommentText"/>
              <w:jc w:val="both"/>
              <w:rPr>
                <w:rFonts w:cstheme="minorHAnsi"/>
                <w:sz w:val="24"/>
                <w:szCs w:val="24"/>
              </w:rPr>
            </w:pPr>
            <w:r w:rsidRPr="00514877">
              <w:rPr>
                <w:rFonts w:cstheme="minorHAnsi"/>
                <w:sz w:val="24"/>
                <w:szCs w:val="24"/>
              </w:rPr>
              <w:t>Should quotations be in italics or quotation marks?</w:t>
            </w:r>
          </w:p>
          <w:p w:rsidR="007F7805" w:rsidRPr="00514877" w:rsidRDefault="007F7805" w:rsidP="00514877">
            <w:pPr>
              <w:pStyle w:val="CommentText"/>
              <w:jc w:val="both"/>
              <w:rPr>
                <w:rFonts w:cstheme="minorHAnsi"/>
                <w:sz w:val="24"/>
                <w:szCs w:val="24"/>
              </w:rPr>
            </w:pPr>
          </w:p>
          <w:p w:rsidR="00282253" w:rsidRPr="00514877" w:rsidRDefault="00282253" w:rsidP="00514877">
            <w:pPr>
              <w:pStyle w:val="CommentText"/>
              <w:jc w:val="both"/>
              <w:rPr>
                <w:rFonts w:cstheme="minorHAnsi"/>
                <w:sz w:val="24"/>
                <w:szCs w:val="24"/>
                <w:lang w:val="en-US"/>
              </w:rPr>
            </w:pPr>
          </w:p>
          <w:p w:rsidR="007F7805" w:rsidRPr="00514877" w:rsidRDefault="00282253" w:rsidP="00514877">
            <w:pPr>
              <w:pStyle w:val="CommentText"/>
              <w:jc w:val="both"/>
              <w:rPr>
                <w:rFonts w:cstheme="minorHAnsi"/>
                <w:sz w:val="24"/>
                <w:szCs w:val="24"/>
                <w:lang w:val="en-US"/>
              </w:rPr>
            </w:pPr>
            <w:r w:rsidRPr="00514877">
              <w:rPr>
                <w:rFonts w:cstheme="minorHAnsi"/>
                <w:sz w:val="24"/>
                <w:szCs w:val="24"/>
                <w:lang w:val="en-US"/>
              </w:rPr>
              <w:t>Requires another grammatical review?</w:t>
            </w:r>
          </w:p>
          <w:p w:rsidR="00282253" w:rsidRPr="00514877" w:rsidRDefault="00282253" w:rsidP="00514877">
            <w:pPr>
              <w:pStyle w:val="CommentText"/>
              <w:jc w:val="both"/>
              <w:rPr>
                <w:rFonts w:cstheme="minorHAnsi"/>
                <w:sz w:val="24"/>
                <w:szCs w:val="24"/>
              </w:rPr>
            </w:pPr>
          </w:p>
          <w:p w:rsidR="007F7805" w:rsidRPr="00514877" w:rsidRDefault="007F7805" w:rsidP="00514877">
            <w:pPr>
              <w:pStyle w:val="CommentText"/>
              <w:jc w:val="both"/>
              <w:rPr>
                <w:rFonts w:cstheme="minorHAnsi"/>
                <w:sz w:val="24"/>
                <w:szCs w:val="24"/>
              </w:rPr>
            </w:pPr>
            <w:r w:rsidRPr="00514877">
              <w:rPr>
                <w:rFonts w:cstheme="minorHAnsi"/>
                <w:sz w:val="24"/>
                <w:szCs w:val="24"/>
              </w:rPr>
              <w:t>Reference punctuation not consistent and not according to style requirement</w:t>
            </w:r>
          </w:p>
        </w:tc>
        <w:tc>
          <w:tcPr>
            <w:tcW w:w="4038" w:type="dxa"/>
            <w:tcBorders>
              <w:bottom w:val="single" w:sz="4" w:space="0" w:color="000000" w:themeColor="text1"/>
            </w:tcBorders>
            <w:shd w:val="clear" w:color="auto" w:fill="auto"/>
          </w:tcPr>
          <w:p w:rsidR="00F773DC" w:rsidRPr="00514877" w:rsidRDefault="0066767B" w:rsidP="00514877">
            <w:pPr>
              <w:jc w:val="both"/>
              <w:rPr>
                <w:rFonts w:cstheme="minorHAnsi"/>
                <w:sz w:val="24"/>
                <w:szCs w:val="24"/>
              </w:rPr>
            </w:pPr>
            <w:r w:rsidRPr="00514877">
              <w:rPr>
                <w:rFonts w:cstheme="minorHAnsi"/>
                <w:sz w:val="24"/>
                <w:szCs w:val="24"/>
              </w:rPr>
              <w:t>This has been provided under the new heading ‘research settings’.</w:t>
            </w:r>
          </w:p>
          <w:p w:rsidR="0066767B" w:rsidRPr="00514877" w:rsidRDefault="0066767B" w:rsidP="00514877">
            <w:pPr>
              <w:jc w:val="both"/>
              <w:rPr>
                <w:rFonts w:cstheme="minorHAnsi"/>
                <w:sz w:val="24"/>
                <w:szCs w:val="24"/>
              </w:rPr>
            </w:pPr>
          </w:p>
          <w:p w:rsidR="0066767B" w:rsidRPr="00514877" w:rsidRDefault="0066767B" w:rsidP="00514877">
            <w:pPr>
              <w:jc w:val="both"/>
              <w:rPr>
                <w:rFonts w:cstheme="minorHAnsi"/>
                <w:sz w:val="24"/>
                <w:szCs w:val="24"/>
              </w:rPr>
            </w:pPr>
          </w:p>
          <w:p w:rsidR="0066767B" w:rsidRPr="00514877" w:rsidRDefault="0066767B" w:rsidP="00514877">
            <w:pPr>
              <w:jc w:val="both"/>
              <w:rPr>
                <w:rFonts w:cstheme="minorHAnsi"/>
                <w:sz w:val="24"/>
                <w:szCs w:val="24"/>
              </w:rPr>
            </w:pPr>
            <w:r w:rsidRPr="00514877">
              <w:rPr>
                <w:rFonts w:cstheme="minorHAnsi"/>
                <w:sz w:val="24"/>
                <w:szCs w:val="24"/>
              </w:rPr>
              <w:t xml:space="preserve">We have added in quotations marks for all quotes </w:t>
            </w:r>
            <w:r w:rsidR="007F7805" w:rsidRPr="00514877">
              <w:rPr>
                <w:rFonts w:cstheme="minorHAnsi"/>
                <w:sz w:val="24"/>
                <w:szCs w:val="24"/>
              </w:rPr>
              <w:t>and quotes have been put in italics</w:t>
            </w:r>
          </w:p>
          <w:p w:rsidR="007F7805" w:rsidRPr="00514877" w:rsidRDefault="007F7805" w:rsidP="00514877">
            <w:pPr>
              <w:jc w:val="both"/>
              <w:rPr>
                <w:rFonts w:cstheme="minorHAnsi"/>
                <w:sz w:val="24"/>
                <w:szCs w:val="24"/>
              </w:rPr>
            </w:pPr>
          </w:p>
          <w:p w:rsidR="00282253" w:rsidRPr="00514877" w:rsidRDefault="0064490F" w:rsidP="00514877">
            <w:pPr>
              <w:jc w:val="both"/>
              <w:rPr>
                <w:rFonts w:cstheme="minorHAnsi"/>
                <w:sz w:val="24"/>
                <w:szCs w:val="24"/>
              </w:rPr>
            </w:pPr>
            <w:r w:rsidRPr="00514877">
              <w:rPr>
                <w:rFonts w:cstheme="minorHAnsi"/>
                <w:sz w:val="24"/>
                <w:szCs w:val="24"/>
              </w:rPr>
              <w:t xml:space="preserve">Has been re-edited </w:t>
            </w:r>
          </w:p>
          <w:p w:rsidR="00282253" w:rsidRPr="00514877" w:rsidRDefault="00282253" w:rsidP="00514877">
            <w:pPr>
              <w:jc w:val="both"/>
              <w:rPr>
                <w:rFonts w:cstheme="minorHAnsi"/>
                <w:sz w:val="24"/>
                <w:szCs w:val="24"/>
              </w:rPr>
            </w:pPr>
          </w:p>
          <w:p w:rsidR="007F7805" w:rsidRPr="00514877" w:rsidRDefault="007F7805" w:rsidP="00514877">
            <w:pPr>
              <w:jc w:val="both"/>
              <w:rPr>
                <w:rFonts w:cstheme="minorHAnsi"/>
                <w:sz w:val="24"/>
                <w:szCs w:val="24"/>
              </w:rPr>
            </w:pPr>
            <w:r w:rsidRPr="00514877">
              <w:rPr>
                <w:rFonts w:cstheme="minorHAnsi"/>
                <w:sz w:val="24"/>
                <w:szCs w:val="24"/>
              </w:rPr>
              <w:t>We have addressed this</w:t>
            </w:r>
          </w:p>
          <w:p w:rsidR="007F7805" w:rsidRPr="00514877" w:rsidRDefault="007F7805" w:rsidP="00514877">
            <w:pPr>
              <w:jc w:val="both"/>
              <w:rPr>
                <w:rFonts w:cstheme="minorHAnsi"/>
                <w:sz w:val="24"/>
                <w:szCs w:val="24"/>
              </w:rPr>
            </w:pPr>
          </w:p>
          <w:p w:rsidR="007F7805" w:rsidRPr="00514877" w:rsidRDefault="007F7805" w:rsidP="00514877">
            <w:pPr>
              <w:jc w:val="both"/>
              <w:rPr>
                <w:rFonts w:cstheme="minorHAnsi"/>
                <w:sz w:val="24"/>
                <w:szCs w:val="24"/>
              </w:rPr>
            </w:pPr>
          </w:p>
        </w:tc>
      </w:tr>
      <w:tr w:rsidR="007F7805" w:rsidRPr="00514877" w:rsidTr="00894909">
        <w:trPr>
          <w:trHeight w:val="174"/>
        </w:trPr>
        <w:tc>
          <w:tcPr>
            <w:tcW w:w="9199" w:type="dxa"/>
            <w:gridSpan w:val="2"/>
            <w:tcBorders>
              <w:bottom w:val="single" w:sz="4" w:space="0" w:color="000000" w:themeColor="text1"/>
            </w:tcBorders>
            <w:shd w:val="clear" w:color="auto" w:fill="auto"/>
          </w:tcPr>
          <w:p w:rsidR="00514877" w:rsidRDefault="00514877" w:rsidP="004D57FF">
            <w:pPr>
              <w:shd w:val="pct15" w:color="auto" w:fill="auto"/>
              <w:jc w:val="both"/>
              <w:rPr>
                <w:rFonts w:cstheme="minorHAnsi"/>
                <w:b/>
                <w:sz w:val="24"/>
                <w:szCs w:val="24"/>
              </w:rPr>
            </w:pPr>
          </w:p>
          <w:p w:rsidR="00514877" w:rsidRDefault="00514877" w:rsidP="004D57FF">
            <w:pPr>
              <w:shd w:val="pct15" w:color="auto" w:fill="auto"/>
              <w:jc w:val="both"/>
              <w:rPr>
                <w:rFonts w:cstheme="minorHAnsi"/>
                <w:b/>
                <w:sz w:val="24"/>
                <w:szCs w:val="24"/>
              </w:rPr>
            </w:pPr>
          </w:p>
          <w:p w:rsidR="00514877" w:rsidRDefault="00514877" w:rsidP="004D57FF">
            <w:pPr>
              <w:shd w:val="pct15" w:color="auto" w:fill="auto"/>
              <w:jc w:val="both"/>
              <w:rPr>
                <w:rFonts w:cstheme="minorHAnsi"/>
                <w:b/>
                <w:sz w:val="24"/>
                <w:szCs w:val="24"/>
              </w:rPr>
            </w:pPr>
          </w:p>
          <w:p w:rsidR="007F7805" w:rsidRPr="00514877" w:rsidRDefault="007F7805" w:rsidP="004D57FF">
            <w:pPr>
              <w:shd w:val="pct15" w:color="auto" w:fill="auto"/>
              <w:jc w:val="both"/>
              <w:rPr>
                <w:rFonts w:cstheme="minorHAnsi"/>
                <w:b/>
                <w:sz w:val="24"/>
                <w:szCs w:val="24"/>
              </w:rPr>
            </w:pPr>
            <w:r w:rsidRPr="00514877">
              <w:rPr>
                <w:rFonts w:cstheme="minorHAnsi"/>
                <w:b/>
                <w:sz w:val="24"/>
                <w:szCs w:val="24"/>
              </w:rPr>
              <w:t>Reviewer A</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7F7805" w:rsidP="00514877">
            <w:pPr>
              <w:pStyle w:val="CommentText"/>
              <w:jc w:val="both"/>
              <w:rPr>
                <w:rFonts w:cstheme="minorHAnsi"/>
                <w:sz w:val="24"/>
                <w:szCs w:val="24"/>
              </w:rPr>
            </w:pPr>
            <w:r w:rsidRPr="00514877">
              <w:rPr>
                <w:rFonts w:eastAsiaTheme="minorHAnsi" w:cstheme="minorHAnsi"/>
                <w:sz w:val="24"/>
                <w:szCs w:val="24"/>
                <w:lang w:val="en-US" w:eastAsia="en-US"/>
              </w:rPr>
              <w:t xml:space="preserve">Does the OOPE program aim to fill the gap of emigrated 'Specialists' or to fill in the gap of doctors at the rural levels where they are no such capacities?  </w:t>
            </w:r>
          </w:p>
        </w:tc>
        <w:tc>
          <w:tcPr>
            <w:tcW w:w="4038" w:type="dxa"/>
            <w:tcBorders>
              <w:bottom w:val="single" w:sz="4" w:space="0" w:color="000000" w:themeColor="text1"/>
            </w:tcBorders>
            <w:shd w:val="clear" w:color="auto" w:fill="auto"/>
          </w:tcPr>
          <w:p w:rsidR="00F773DC" w:rsidRPr="00514877" w:rsidRDefault="007F7805" w:rsidP="00514877">
            <w:pPr>
              <w:jc w:val="both"/>
              <w:rPr>
                <w:rFonts w:cstheme="minorHAnsi"/>
                <w:sz w:val="24"/>
                <w:szCs w:val="24"/>
              </w:rPr>
            </w:pPr>
            <w:r w:rsidRPr="00514877">
              <w:rPr>
                <w:rFonts w:cstheme="minorHAnsi"/>
                <w:sz w:val="24"/>
                <w:szCs w:val="24"/>
              </w:rPr>
              <w:t xml:space="preserve">We have added more information about the </w:t>
            </w:r>
            <w:proofErr w:type="spellStart"/>
            <w:r w:rsidRPr="00514877">
              <w:rPr>
                <w:rFonts w:cstheme="minorHAnsi"/>
                <w:sz w:val="24"/>
                <w:szCs w:val="24"/>
              </w:rPr>
              <w:t>programme</w:t>
            </w:r>
            <w:proofErr w:type="spellEnd"/>
            <w:r w:rsidRPr="00514877">
              <w:rPr>
                <w:rFonts w:cstheme="minorHAnsi"/>
                <w:sz w:val="24"/>
                <w:szCs w:val="24"/>
              </w:rPr>
              <w:t xml:space="preserve"> in the literature review and explained that they are employed as ‘medical officers’ in SA, not as specialists.</w:t>
            </w:r>
          </w:p>
        </w:tc>
      </w:tr>
      <w:tr w:rsidR="00F773DC" w:rsidRPr="00514877" w:rsidTr="00894909">
        <w:trPr>
          <w:trHeight w:val="174"/>
        </w:trPr>
        <w:tc>
          <w:tcPr>
            <w:tcW w:w="5161" w:type="dxa"/>
            <w:tcBorders>
              <w:bottom w:val="single" w:sz="4" w:space="0" w:color="000000" w:themeColor="text1"/>
            </w:tcBorders>
            <w:shd w:val="clear" w:color="auto" w:fill="auto"/>
          </w:tcPr>
          <w:p w:rsidR="00F773DC" w:rsidRPr="00514877" w:rsidRDefault="00282253" w:rsidP="00514877">
            <w:pPr>
              <w:pStyle w:val="PlainText"/>
              <w:jc w:val="both"/>
              <w:rPr>
                <w:rFonts w:asciiTheme="minorHAnsi" w:hAnsiTheme="minorHAnsi" w:cstheme="minorHAnsi"/>
                <w:sz w:val="24"/>
                <w:szCs w:val="24"/>
              </w:rPr>
            </w:pPr>
            <w:r w:rsidRPr="00514877">
              <w:rPr>
                <w:rFonts w:asciiTheme="minorHAnsi" w:hAnsiTheme="minorHAnsi" w:cstheme="minorHAnsi"/>
                <w:sz w:val="24"/>
                <w:szCs w:val="24"/>
              </w:rPr>
              <w:t xml:space="preserve">Is there a record of previous participants at the OOPE program? Why 13 as the sampled number for this survey if they are more data that would further increase the power of inference? What informs their rural distribution (in terms of addressing areas of most need)?  </w:t>
            </w:r>
          </w:p>
          <w:p w:rsidR="00F773DC" w:rsidRPr="00514877" w:rsidRDefault="00F773DC" w:rsidP="00514877">
            <w:pPr>
              <w:pStyle w:val="PlainText"/>
              <w:jc w:val="both"/>
              <w:rPr>
                <w:rFonts w:asciiTheme="minorHAnsi" w:hAnsiTheme="minorHAnsi" w:cstheme="minorHAnsi"/>
                <w:sz w:val="24"/>
                <w:szCs w:val="24"/>
              </w:rPr>
            </w:pPr>
          </w:p>
        </w:tc>
        <w:tc>
          <w:tcPr>
            <w:tcW w:w="4038" w:type="dxa"/>
            <w:tcBorders>
              <w:bottom w:val="single" w:sz="4" w:space="0" w:color="000000" w:themeColor="text1"/>
            </w:tcBorders>
            <w:shd w:val="clear" w:color="auto" w:fill="auto"/>
          </w:tcPr>
          <w:p w:rsidR="00F773DC" w:rsidRPr="00514877" w:rsidRDefault="00282253" w:rsidP="00514877">
            <w:pPr>
              <w:jc w:val="both"/>
              <w:rPr>
                <w:rFonts w:cstheme="minorHAnsi"/>
                <w:sz w:val="24"/>
                <w:szCs w:val="24"/>
              </w:rPr>
            </w:pPr>
            <w:r w:rsidRPr="00514877">
              <w:rPr>
                <w:rFonts w:cstheme="minorHAnsi"/>
                <w:sz w:val="24"/>
                <w:szCs w:val="24"/>
              </w:rPr>
              <w:t>We have explained in the methods that all participants in the OOPE from the year of its inception (2010) and the second year of its running (2011 – the year the study was conducted) were sampled for the study. There are no other doctors part of the OOPE we could have sampled</w:t>
            </w:r>
          </w:p>
        </w:tc>
      </w:tr>
      <w:tr w:rsidR="00282253" w:rsidRPr="00514877" w:rsidTr="00894909">
        <w:trPr>
          <w:trHeight w:val="1948"/>
        </w:trPr>
        <w:tc>
          <w:tcPr>
            <w:tcW w:w="5161" w:type="dxa"/>
            <w:tcBorders>
              <w:bottom w:val="single" w:sz="4" w:space="0" w:color="000000" w:themeColor="text1"/>
            </w:tcBorders>
            <w:shd w:val="clear" w:color="auto" w:fill="auto"/>
          </w:tcPr>
          <w:p w:rsidR="00282253" w:rsidRPr="00514877" w:rsidRDefault="00282253" w:rsidP="00514877">
            <w:pPr>
              <w:pStyle w:val="PlainText"/>
              <w:jc w:val="both"/>
              <w:rPr>
                <w:rFonts w:asciiTheme="minorHAnsi" w:hAnsiTheme="minorHAnsi" w:cstheme="minorHAnsi"/>
                <w:sz w:val="24"/>
                <w:szCs w:val="24"/>
              </w:rPr>
            </w:pPr>
            <w:r w:rsidRPr="00514877">
              <w:rPr>
                <w:rFonts w:asciiTheme="minorHAnsi" w:hAnsiTheme="minorHAnsi" w:cstheme="minorHAnsi"/>
                <w:sz w:val="24"/>
                <w:szCs w:val="24"/>
              </w:rPr>
              <w:t>What criteria for transcription of data were adopted to ensure that dependability is high?</w:t>
            </w:r>
          </w:p>
        </w:tc>
        <w:tc>
          <w:tcPr>
            <w:tcW w:w="4038" w:type="dxa"/>
            <w:tcBorders>
              <w:bottom w:val="single" w:sz="4" w:space="0" w:color="000000" w:themeColor="text1"/>
            </w:tcBorders>
            <w:shd w:val="clear" w:color="auto" w:fill="auto"/>
          </w:tcPr>
          <w:p w:rsidR="00282253" w:rsidRPr="00514877" w:rsidRDefault="00282253" w:rsidP="00514877">
            <w:pPr>
              <w:jc w:val="both"/>
              <w:rPr>
                <w:rFonts w:cstheme="minorHAnsi"/>
                <w:sz w:val="24"/>
                <w:szCs w:val="24"/>
              </w:rPr>
            </w:pPr>
            <w:r w:rsidRPr="00514877">
              <w:rPr>
                <w:rFonts w:cstheme="minorHAnsi"/>
                <w:sz w:val="24"/>
                <w:szCs w:val="24"/>
              </w:rPr>
              <w:t>All transcripts were checked once by the transcriber and thereafter read through and checked by the fieldworker who conducted the interviews to ensure that the transcripts were accurate</w:t>
            </w:r>
          </w:p>
        </w:tc>
      </w:tr>
      <w:tr w:rsidR="00282253" w:rsidRPr="00514877" w:rsidTr="004D57FF">
        <w:trPr>
          <w:trHeight w:val="622"/>
        </w:trPr>
        <w:tc>
          <w:tcPr>
            <w:tcW w:w="5161" w:type="dxa"/>
            <w:tcBorders>
              <w:bottom w:val="single" w:sz="4" w:space="0" w:color="000000" w:themeColor="text1"/>
            </w:tcBorders>
            <w:shd w:val="clear" w:color="auto" w:fill="auto"/>
          </w:tcPr>
          <w:p w:rsidR="00282253" w:rsidRPr="00514877" w:rsidRDefault="00282253" w:rsidP="00514877">
            <w:pPr>
              <w:pStyle w:val="PlainText"/>
              <w:jc w:val="both"/>
              <w:rPr>
                <w:rFonts w:asciiTheme="minorHAnsi" w:hAnsiTheme="minorHAnsi" w:cstheme="minorHAnsi"/>
                <w:sz w:val="24"/>
                <w:szCs w:val="24"/>
              </w:rPr>
            </w:pPr>
            <w:r w:rsidRPr="00514877">
              <w:rPr>
                <w:rFonts w:asciiTheme="minorHAnsi" w:hAnsiTheme="minorHAnsi" w:cstheme="minorHAnsi"/>
                <w:sz w:val="24"/>
                <w:szCs w:val="24"/>
              </w:rPr>
              <w:t>Are they discordant views with the overall goal(s) of the OOPE?</w:t>
            </w:r>
          </w:p>
        </w:tc>
        <w:tc>
          <w:tcPr>
            <w:tcW w:w="4038" w:type="dxa"/>
            <w:tcBorders>
              <w:bottom w:val="single" w:sz="4" w:space="0" w:color="000000" w:themeColor="text1"/>
            </w:tcBorders>
            <w:shd w:val="clear" w:color="auto" w:fill="auto"/>
          </w:tcPr>
          <w:p w:rsidR="00282253" w:rsidRPr="00514877" w:rsidRDefault="00282253" w:rsidP="00514877">
            <w:pPr>
              <w:jc w:val="both"/>
              <w:rPr>
                <w:rFonts w:cstheme="minorHAnsi"/>
                <w:sz w:val="24"/>
                <w:szCs w:val="24"/>
              </w:rPr>
            </w:pPr>
            <w:r w:rsidRPr="00514877">
              <w:rPr>
                <w:rFonts w:cstheme="minorHAnsi"/>
                <w:sz w:val="24"/>
                <w:szCs w:val="24"/>
              </w:rPr>
              <w:t>No</w:t>
            </w:r>
          </w:p>
        </w:tc>
      </w:tr>
      <w:tr w:rsidR="00F773DC" w:rsidRPr="00514877" w:rsidTr="004D57FF">
        <w:trPr>
          <w:trHeight w:val="331"/>
        </w:trPr>
        <w:tc>
          <w:tcPr>
            <w:tcW w:w="5161" w:type="dxa"/>
            <w:tcBorders>
              <w:bottom w:val="single" w:sz="4" w:space="0" w:color="000000" w:themeColor="text1"/>
            </w:tcBorders>
            <w:shd w:val="clear" w:color="auto" w:fill="auto"/>
          </w:tcPr>
          <w:p w:rsidR="00F773DC" w:rsidRPr="00514877" w:rsidRDefault="00F773DC" w:rsidP="00514877">
            <w:pPr>
              <w:jc w:val="both"/>
              <w:rPr>
                <w:rFonts w:cstheme="minorHAnsi"/>
                <w:sz w:val="24"/>
                <w:szCs w:val="24"/>
              </w:rPr>
            </w:pPr>
          </w:p>
        </w:tc>
        <w:tc>
          <w:tcPr>
            <w:tcW w:w="4038" w:type="dxa"/>
            <w:tcBorders>
              <w:bottom w:val="single" w:sz="4" w:space="0" w:color="000000" w:themeColor="text1"/>
            </w:tcBorders>
            <w:shd w:val="clear" w:color="auto" w:fill="auto"/>
          </w:tcPr>
          <w:p w:rsidR="00F773DC" w:rsidRPr="00514877" w:rsidRDefault="00F773DC" w:rsidP="00514877">
            <w:pPr>
              <w:jc w:val="both"/>
              <w:rPr>
                <w:rFonts w:cstheme="minorHAnsi"/>
                <w:sz w:val="24"/>
                <w:szCs w:val="24"/>
              </w:rPr>
            </w:pPr>
          </w:p>
        </w:tc>
      </w:tr>
      <w:tr w:rsidR="00282253" w:rsidRPr="00514877" w:rsidTr="004D57FF">
        <w:trPr>
          <w:trHeight w:val="311"/>
        </w:trPr>
        <w:tc>
          <w:tcPr>
            <w:tcW w:w="5161" w:type="dxa"/>
            <w:tcBorders>
              <w:bottom w:val="single" w:sz="4" w:space="0" w:color="000000" w:themeColor="text1"/>
            </w:tcBorders>
            <w:shd w:val="pct15" w:color="auto" w:fill="auto"/>
          </w:tcPr>
          <w:p w:rsidR="00282253" w:rsidRPr="00514877" w:rsidRDefault="006C44DA" w:rsidP="00514877">
            <w:pPr>
              <w:jc w:val="both"/>
              <w:rPr>
                <w:rFonts w:cstheme="minorHAnsi"/>
                <w:b/>
                <w:sz w:val="24"/>
                <w:szCs w:val="24"/>
              </w:rPr>
            </w:pPr>
            <w:r w:rsidRPr="00514877">
              <w:rPr>
                <w:rFonts w:cstheme="minorHAnsi"/>
                <w:b/>
                <w:sz w:val="24"/>
                <w:szCs w:val="24"/>
              </w:rPr>
              <w:t>Reviewer C</w:t>
            </w:r>
          </w:p>
        </w:tc>
        <w:tc>
          <w:tcPr>
            <w:tcW w:w="4038" w:type="dxa"/>
            <w:tcBorders>
              <w:bottom w:val="single" w:sz="4" w:space="0" w:color="000000" w:themeColor="text1"/>
            </w:tcBorders>
            <w:shd w:val="pct15" w:color="auto" w:fill="auto"/>
          </w:tcPr>
          <w:p w:rsidR="00282253" w:rsidRPr="00514877" w:rsidRDefault="00282253" w:rsidP="00514877">
            <w:pPr>
              <w:jc w:val="both"/>
              <w:rPr>
                <w:rFonts w:cstheme="minorHAnsi"/>
                <w:sz w:val="24"/>
                <w:szCs w:val="24"/>
              </w:rPr>
            </w:pPr>
          </w:p>
        </w:tc>
      </w:tr>
      <w:tr w:rsidR="00282253" w:rsidRPr="00514877" w:rsidTr="004D57FF">
        <w:trPr>
          <w:trHeight w:val="2260"/>
        </w:trPr>
        <w:tc>
          <w:tcPr>
            <w:tcW w:w="5161" w:type="dxa"/>
            <w:tcBorders>
              <w:bottom w:val="single" w:sz="4" w:space="0" w:color="000000" w:themeColor="text1"/>
            </w:tcBorders>
            <w:shd w:val="clear" w:color="auto" w:fill="auto"/>
          </w:tcPr>
          <w:p w:rsidR="00282253" w:rsidRPr="00514877" w:rsidRDefault="006C44DA" w:rsidP="00514877">
            <w:pPr>
              <w:jc w:val="both"/>
              <w:rPr>
                <w:rFonts w:cstheme="minorHAnsi"/>
                <w:sz w:val="24"/>
                <w:szCs w:val="24"/>
              </w:rPr>
            </w:pPr>
            <w:r w:rsidRPr="00514877">
              <w:rPr>
                <w:rFonts w:cstheme="minorHAnsi"/>
                <w:sz w:val="24"/>
                <w:szCs w:val="24"/>
              </w:rPr>
              <w:t>What is said in the introduction is acceptable but the introduction still falls short to speak to the title or introduce something about the title or what the paper is about. Strategies and shortages are understood but need to say something about experiences of doctors working outside their countries at least from one or two sources</w:t>
            </w:r>
          </w:p>
        </w:tc>
        <w:tc>
          <w:tcPr>
            <w:tcW w:w="4038" w:type="dxa"/>
            <w:tcBorders>
              <w:bottom w:val="single" w:sz="4" w:space="0" w:color="000000" w:themeColor="text1"/>
            </w:tcBorders>
            <w:shd w:val="clear" w:color="auto" w:fill="auto"/>
          </w:tcPr>
          <w:p w:rsidR="00282253" w:rsidRPr="00514877" w:rsidRDefault="006C44DA" w:rsidP="00514877">
            <w:pPr>
              <w:jc w:val="both"/>
              <w:rPr>
                <w:rFonts w:cstheme="minorHAnsi"/>
                <w:sz w:val="24"/>
                <w:szCs w:val="24"/>
              </w:rPr>
            </w:pPr>
            <w:r w:rsidRPr="00514877">
              <w:rPr>
                <w:rFonts w:cstheme="minorHAnsi"/>
                <w:sz w:val="24"/>
                <w:szCs w:val="24"/>
              </w:rPr>
              <w:t>This has been addressed</w:t>
            </w:r>
          </w:p>
        </w:tc>
      </w:tr>
      <w:tr w:rsidR="00F773DC" w:rsidRPr="00514877" w:rsidTr="00894909">
        <w:trPr>
          <w:trHeight w:val="642"/>
        </w:trPr>
        <w:tc>
          <w:tcPr>
            <w:tcW w:w="5161" w:type="dxa"/>
            <w:shd w:val="clear" w:color="auto" w:fill="auto"/>
          </w:tcPr>
          <w:p w:rsidR="00F773DC" w:rsidRPr="00514877" w:rsidRDefault="006C44DA" w:rsidP="00514877">
            <w:pPr>
              <w:jc w:val="both"/>
              <w:rPr>
                <w:rFonts w:cstheme="minorHAnsi"/>
                <w:sz w:val="24"/>
                <w:szCs w:val="24"/>
              </w:rPr>
            </w:pPr>
            <w:r w:rsidRPr="00514877">
              <w:rPr>
                <w:rFonts w:eastAsiaTheme="minorHAnsi" w:cstheme="minorHAnsi"/>
                <w:sz w:val="24"/>
                <w:szCs w:val="24"/>
              </w:rPr>
              <w:t xml:space="preserve">Was the transcription verbatim or not? Needs to be stated </w:t>
            </w:r>
          </w:p>
        </w:tc>
        <w:tc>
          <w:tcPr>
            <w:tcW w:w="4038" w:type="dxa"/>
            <w:shd w:val="clear" w:color="auto" w:fill="auto"/>
          </w:tcPr>
          <w:p w:rsidR="00F773DC" w:rsidRPr="00514877" w:rsidRDefault="006C44DA" w:rsidP="00514877">
            <w:pPr>
              <w:jc w:val="both"/>
              <w:rPr>
                <w:rFonts w:cstheme="minorHAnsi"/>
                <w:sz w:val="24"/>
                <w:szCs w:val="24"/>
              </w:rPr>
            </w:pPr>
            <w:r w:rsidRPr="00514877">
              <w:rPr>
                <w:rFonts w:cstheme="minorHAnsi"/>
                <w:sz w:val="24"/>
                <w:szCs w:val="24"/>
              </w:rPr>
              <w:t>We have addressed this</w:t>
            </w:r>
          </w:p>
        </w:tc>
      </w:tr>
      <w:tr w:rsidR="00F773DC" w:rsidRPr="00514877" w:rsidTr="00894909">
        <w:trPr>
          <w:trHeight w:val="311"/>
        </w:trPr>
        <w:tc>
          <w:tcPr>
            <w:tcW w:w="5161" w:type="dxa"/>
            <w:shd w:val="clear" w:color="auto" w:fill="auto"/>
          </w:tcPr>
          <w:p w:rsidR="00F773DC" w:rsidRPr="00514877" w:rsidRDefault="00C80FFB" w:rsidP="00514877">
            <w:pPr>
              <w:autoSpaceDE w:val="0"/>
              <w:autoSpaceDN w:val="0"/>
              <w:adjustRightInd w:val="0"/>
              <w:jc w:val="both"/>
              <w:rPr>
                <w:rFonts w:cstheme="minorHAnsi"/>
                <w:sz w:val="24"/>
                <w:szCs w:val="24"/>
              </w:rPr>
            </w:pPr>
            <w:r w:rsidRPr="00514877">
              <w:rPr>
                <w:rFonts w:cstheme="minorHAnsi"/>
                <w:sz w:val="24"/>
                <w:szCs w:val="24"/>
              </w:rPr>
              <w:t>Write all the responses or quotations in italics</w:t>
            </w:r>
          </w:p>
        </w:tc>
        <w:tc>
          <w:tcPr>
            <w:tcW w:w="4038" w:type="dxa"/>
            <w:shd w:val="clear" w:color="auto" w:fill="auto"/>
          </w:tcPr>
          <w:p w:rsidR="00F773DC" w:rsidRPr="00514877" w:rsidRDefault="00C80FFB" w:rsidP="00514877">
            <w:pPr>
              <w:jc w:val="both"/>
              <w:rPr>
                <w:rFonts w:cstheme="minorHAnsi"/>
                <w:sz w:val="24"/>
                <w:szCs w:val="24"/>
              </w:rPr>
            </w:pPr>
            <w:r w:rsidRPr="00514877">
              <w:rPr>
                <w:rFonts w:cstheme="minorHAnsi"/>
                <w:sz w:val="24"/>
                <w:szCs w:val="24"/>
              </w:rPr>
              <w:t>We have addressed this</w:t>
            </w:r>
          </w:p>
        </w:tc>
      </w:tr>
      <w:tr w:rsidR="00F773DC" w:rsidRPr="00514877" w:rsidTr="004D57FF">
        <w:trPr>
          <w:trHeight w:val="2281"/>
        </w:trPr>
        <w:tc>
          <w:tcPr>
            <w:tcW w:w="5161" w:type="dxa"/>
            <w:tcBorders>
              <w:bottom w:val="single" w:sz="4" w:space="0" w:color="000000" w:themeColor="text1"/>
            </w:tcBorders>
            <w:shd w:val="clear" w:color="auto" w:fill="auto"/>
          </w:tcPr>
          <w:p w:rsidR="00F773DC" w:rsidRPr="00514877" w:rsidRDefault="00C80FFB" w:rsidP="00514877">
            <w:pPr>
              <w:autoSpaceDE w:val="0"/>
              <w:autoSpaceDN w:val="0"/>
              <w:adjustRightInd w:val="0"/>
              <w:jc w:val="both"/>
              <w:rPr>
                <w:rFonts w:cstheme="minorHAnsi"/>
                <w:sz w:val="24"/>
                <w:szCs w:val="24"/>
              </w:rPr>
            </w:pPr>
            <w:r w:rsidRPr="00514877">
              <w:rPr>
                <w:rFonts w:cstheme="minorHAnsi"/>
                <w:sz w:val="24"/>
                <w:szCs w:val="24"/>
              </w:rPr>
              <w:t xml:space="preserve">This section has not been well articulated or applied in the study. Authors are </w:t>
            </w:r>
            <w:r w:rsidR="003D7FC0" w:rsidRPr="00514877">
              <w:rPr>
                <w:rFonts w:cstheme="minorHAnsi"/>
                <w:sz w:val="24"/>
                <w:szCs w:val="24"/>
              </w:rPr>
              <w:t>advised</w:t>
            </w:r>
            <w:r w:rsidRPr="00514877">
              <w:rPr>
                <w:rFonts w:cstheme="minorHAnsi"/>
                <w:sz w:val="24"/>
                <w:szCs w:val="24"/>
              </w:rPr>
              <w:t xml:space="preserve"> to read more about trustworthiness and how it is or was applied and be articulated correctly. This is in terms of ensuring credibility which was introduced here and other criteria such as transferability, dependability and </w:t>
            </w:r>
            <w:r w:rsidR="001E0C2E" w:rsidRPr="00514877">
              <w:rPr>
                <w:rFonts w:cstheme="minorHAnsi"/>
                <w:sz w:val="24"/>
                <w:szCs w:val="24"/>
              </w:rPr>
              <w:t>conformability</w:t>
            </w:r>
          </w:p>
        </w:tc>
        <w:tc>
          <w:tcPr>
            <w:tcW w:w="4038" w:type="dxa"/>
            <w:tcBorders>
              <w:bottom w:val="single" w:sz="4" w:space="0" w:color="000000" w:themeColor="text1"/>
            </w:tcBorders>
            <w:shd w:val="clear" w:color="auto" w:fill="auto"/>
          </w:tcPr>
          <w:p w:rsidR="00F773DC" w:rsidRPr="00514877" w:rsidRDefault="00C80FFB" w:rsidP="00514877">
            <w:pPr>
              <w:jc w:val="both"/>
              <w:rPr>
                <w:rFonts w:cstheme="minorHAnsi"/>
                <w:sz w:val="24"/>
                <w:szCs w:val="24"/>
              </w:rPr>
            </w:pPr>
            <w:r w:rsidRPr="00514877">
              <w:rPr>
                <w:rFonts w:cstheme="minorHAnsi"/>
                <w:sz w:val="24"/>
                <w:szCs w:val="24"/>
              </w:rPr>
              <w:t>We have addressed this</w:t>
            </w:r>
          </w:p>
        </w:tc>
      </w:tr>
      <w:tr w:rsidR="00F773DC" w:rsidRPr="00514877" w:rsidTr="004D57FF">
        <w:trPr>
          <w:trHeight w:val="311"/>
        </w:trPr>
        <w:tc>
          <w:tcPr>
            <w:tcW w:w="5161" w:type="dxa"/>
            <w:shd w:val="pct15" w:color="auto" w:fill="auto"/>
          </w:tcPr>
          <w:p w:rsidR="00F773DC" w:rsidRPr="00514877" w:rsidRDefault="001E0C2E" w:rsidP="00514877">
            <w:pPr>
              <w:autoSpaceDE w:val="0"/>
              <w:autoSpaceDN w:val="0"/>
              <w:adjustRightInd w:val="0"/>
              <w:jc w:val="both"/>
              <w:rPr>
                <w:rFonts w:cstheme="minorHAnsi"/>
                <w:b/>
                <w:sz w:val="24"/>
                <w:szCs w:val="24"/>
              </w:rPr>
            </w:pPr>
            <w:r w:rsidRPr="00514877">
              <w:rPr>
                <w:rFonts w:cstheme="minorHAnsi"/>
                <w:b/>
                <w:sz w:val="24"/>
                <w:szCs w:val="24"/>
              </w:rPr>
              <w:t>Reviewer D</w:t>
            </w:r>
          </w:p>
        </w:tc>
        <w:tc>
          <w:tcPr>
            <w:tcW w:w="4038" w:type="dxa"/>
            <w:shd w:val="pct15" w:color="auto" w:fill="auto"/>
          </w:tcPr>
          <w:p w:rsidR="00F773DC" w:rsidRPr="00514877" w:rsidRDefault="00F773DC" w:rsidP="00514877">
            <w:pPr>
              <w:jc w:val="both"/>
              <w:rPr>
                <w:rFonts w:cstheme="minorHAnsi"/>
                <w:sz w:val="24"/>
                <w:szCs w:val="24"/>
              </w:rPr>
            </w:pPr>
          </w:p>
        </w:tc>
      </w:tr>
      <w:tr w:rsidR="00F773DC" w:rsidRPr="00514877" w:rsidTr="00894909">
        <w:trPr>
          <w:trHeight w:val="311"/>
        </w:trPr>
        <w:tc>
          <w:tcPr>
            <w:tcW w:w="5161" w:type="dxa"/>
            <w:shd w:val="clear" w:color="auto" w:fill="auto"/>
          </w:tcPr>
          <w:p w:rsidR="00F773DC" w:rsidRPr="00514877" w:rsidRDefault="001E0C2E" w:rsidP="00514877">
            <w:pPr>
              <w:pStyle w:val="CommentText"/>
              <w:jc w:val="both"/>
              <w:rPr>
                <w:rFonts w:cstheme="minorHAnsi"/>
                <w:sz w:val="24"/>
                <w:szCs w:val="24"/>
              </w:rPr>
            </w:pPr>
            <w:r w:rsidRPr="00514877">
              <w:rPr>
                <w:rFonts w:cstheme="minorHAnsi"/>
                <w:sz w:val="24"/>
                <w:szCs w:val="24"/>
              </w:rPr>
              <w:t>Insert page numbers for in text references</w:t>
            </w:r>
            <w:r w:rsidR="00844B4B" w:rsidRPr="00514877">
              <w:rPr>
                <w:rFonts w:cstheme="minorHAnsi"/>
                <w:sz w:val="24"/>
                <w:szCs w:val="24"/>
              </w:rPr>
              <w:t xml:space="preserve"> where necessary</w:t>
            </w:r>
          </w:p>
        </w:tc>
        <w:tc>
          <w:tcPr>
            <w:tcW w:w="4038" w:type="dxa"/>
            <w:shd w:val="clear" w:color="auto" w:fill="auto"/>
          </w:tcPr>
          <w:p w:rsidR="00F773DC" w:rsidRPr="00514877" w:rsidRDefault="001E0C2E" w:rsidP="00514877">
            <w:pPr>
              <w:jc w:val="both"/>
              <w:rPr>
                <w:rFonts w:cstheme="minorHAnsi"/>
                <w:sz w:val="24"/>
                <w:szCs w:val="24"/>
              </w:rPr>
            </w:pPr>
            <w:r w:rsidRPr="00514877">
              <w:rPr>
                <w:rFonts w:cstheme="minorHAnsi"/>
                <w:sz w:val="24"/>
                <w:szCs w:val="24"/>
              </w:rPr>
              <w:t>This has been addressed</w:t>
            </w:r>
          </w:p>
        </w:tc>
      </w:tr>
      <w:tr w:rsidR="00F773DC" w:rsidRPr="00514877" w:rsidTr="00894909">
        <w:trPr>
          <w:trHeight w:val="311"/>
        </w:trPr>
        <w:tc>
          <w:tcPr>
            <w:tcW w:w="5161" w:type="dxa"/>
            <w:shd w:val="clear" w:color="auto" w:fill="auto"/>
          </w:tcPr>
          <w:p w:rsidR="00F773DC" w:rsidRPr="00514877" w:rsidRDefault="001E0C2E" w:rsidP="00514877">
            <w:pPr>
              <w:pStyle w:val="CommentText"/>
              <w:jc w:val="both"/>
              <w:rPr>
                <w:rFonts w:cstheme="minorHAnsi"/>
                <w:sz w:val="24"/>
                <w:szCs w:val="24"/>
              </w:rPr>
            </w:pPr>
            <w:r w:rsidRPr="00514877">
              <w:rPr>
                <w:rFonts w:cstheme="minorHAnsi"/>
                <w:sz w:val="24"/>
                <w:szCs w:val="24"/>
              </w:rPr>
              <w:t>Acronyms should be written out in full</w:t>
            </w:r>
          </w:p>
        </w:tc>
        <w:tc>
          <w:tcPr>
            <w:tcW w:w="4038" w:type="dxa"/>
            <w:shd w:val="clear" w:color="auto" w:fill="auto"/>
          </w:tcPr>
          <w:p w:rsidR="00F773DC" w:rsidRPr="00514877" w:rsidRDefault="00844B4B" w:rsidP="00514877">
            <w:pPr>
              <w:jc w:val="both"/>
              <w:rPr>
                <w:rFonts w:cstheme="minorHAnsi"/>
                <w:sz w:val="24"/>
                <w:szCs w:val="24"/>
              </w:rPr>
            </w:pPr>
            <w:r w:rsidRPr="00514877">
              <w:rPr>
                <w:rFonts w:cstheme="minorHAnsi"/>
                <w:sz w:val="24"/>
                <w:szCs w:val="24"/>
              </w:rPr>
              <w:t>We have addressed this</w:t>
            </w:r>
          </w:p>
        </w:tc>
      </w:tr>
      <w:tr w:rsidR="00F773DC" w:rsidRPr="00514877" w:rsidTr="00894909">
        <w:trPr>
          <w:trHeight w:val="331"/>
        </w:trPr>
        <w:tc>
          <w:tcPr>
            <w:tcW w:w="5161" w:type="dxa"/>
            <w:shd w:val="clear" w:color="auto" w:fill="auto"/>
          </w:tcPr>
          <w:p w:rsidR="00F773DC" w:rsidRPr="00514877" w:rsidRDefault="00844B4B" w:rsidP="00514877">
            <w:pPr>
              <w:pStyle w:val="CommentText"/>
              <w:jc w:val="both"/>
              <w:rPr>
                <w:rFonts w:cstheme="minorHAnsi"/>
                <w:sz w:val="24"/>
                <w:szCs w:val="24"/>
              </w:rPr>
            </w:pPr>
            <w:r w:rsidRPr="00514877">
              <w:rPr>
                <w:rFonts w:cstheme="minorHAnsi"/>
                <w:sz w:val="24"/>
                <w:szCs w:val="24"/>
              </w:rPr>
              <w:t>Quotes should be in italics</w:t>
            </w:r>
          </w:p>
        </w:tc>
        <w:tc>
          <w:tcPr>
            <w:tcW w:w="4038" w:type="dxa"/>
            <w:shd w:val="clear" w:color="auto" w:fill="auto"/>
          </w:tcPr>
          <w:p w:rsidR="00F773DC" w:rsidRPr="00514877" w:rsidRDefault="00844B4B" w:rsidP="00514877">
            <w:pPr>
              <w:tabs>
                <w:tab w:val="left" w:pos="930"/>
              </w:tabs>
              <w:jc w:val="both"/>
              <w:rPr>
                <w:rFonts w:cstheme="minorHAnsi"/>
                <w:sz w:val="24"/>
                <w:szCs w:val="24"/>
              </w:rPr>
            </w:pPr>
            <w:r w:rsidRPr="00514877">
              <w:rPr>
                <w:rFonts w:cstheme="minorHAnsi"/>
                <w:sz w:val="24"/>
                <w:szCs w:val="24"/>
              </w:rPr>
              <w:t>We have addressed this</w:t>
            </w:r>
          </w:p>
        </w:tc>
      </w:tr>
      <w:tr w:rsidR="00F773DC" w:rsidRPr="00514877" w:rsidTr="00894909">
        <w:trPr>
          <w:trHeight w:val="311"/>
        </w:trPr>
        <w:tc>
          <w:tcPr>
            <w:tcW w:w="5161" w:type="dxa"/>
            <w:shd w:val="clear" w:color="auto" w:fill="auto"/>
          </w:tcPr>
          <w:p w:rsidR="00F773DC" w:rsidRPr="00514877" w:rsidRDefault="00844B4B" w:rsidP="00514877">
            <w:pPr>
              <w:pStyle w:val="CommentText"/>
              <w:jc w:val="both"/>
              <w:rPr>
                <w:rFonts w:cstheme="minorHAnsi"/>
                <w:sz w:val="24"/>
                <w:szCs w:val="24"/>
              </w:rPr>
            </w:pPr>
            <w:r w:rsidRPr="00514877">
              <w:rPr>
                <w:rFonts w:cstheme="minorHAnsi"/>
                <w:sz w:val="24"/>
                <w:szCs w:val="24"/>
              </w:rPr>
              <w:t>Other grammatical additions</w:t>
            </w:r>
          </w:p>
        </w:tc>
        <w:tc>
          <w:tcPr>
            <w:tcW w:w="4038" w:type="dxa"/>
            <w:shd w:val="clear" w:color="auto" w:fill="auto"/>
          </w:tcPr>
          <w:p w:rsidR="00F773DC" w:rsidRPr="00514877" w:rsidRDefault="00844B4B" w:rsidP="00514877">
            <w:pPr>
              <w:jc w:val="both"/>
              <w:rPr>
                <w:rFonts w:cstheme="minorHAnsi"/>
                <w:sz w:val="24"/>
                <w:szCs w:val="24"/>
              </w:rPr>
            </w:pPr>
            <w:r w:rsidRPr="00514877">
              <w:rPr>
                <w:rFonts w:cstheme="minorHAnsi"/>
                <w:sz w:val="24"/>
                <w:szCs w:val="24"/>
              </w:rPr>
              <w:t>We have addressed this</w:t>
            </w:r>
          </w:p>
        </w:tc>
      </w:tr>
      <w:tr w:rsidR="00F773DC" w:rsidRPr="00514877" w:rsidTr="00894909">
        <w:trPr>
          <w:trHeight w:val="311"/>
        </w:trPr>
        <w:tc>
          <w:tcPr>
            <w:tcW w:w="5161" w:type="dxa"/>
            <w:shd w:val="clear" w:color="auto" w:fill="auto"/>
          </w:tcPr>
          <w:p w:rsidR="00F773DC" w:rsidRPr="00514877" w:rsidRDefault="00F773DC" w:rsidP="00514877">
            <w:pPr>
              <w:pStyle w:val="CommentText"/>
              <w:jc w:val="both"/>
              <w:rPr>
                <w:rFonts w:cstheme="minorHAnsi"/>
                <w:sz w:val="24"/>
                <w:szCs w:val="24"/>
              </w:rPr>
            </w:pPr>
          </w:p>
        </w:tc>
        <w:tc>
          <w:tcPr>
            <w:tcW w:w="4038" w:type="dxa"/>
            <w:shd w:val="clear" w:color="auto" w:fill="auto"/>
          </w:tcPr>
          <w:p w:rsidR="00F773DC" w:rsidRPr="00514877" w:rsidRDefault="00F773DC" w:rsidP="00514877">
            <w:pPr>
              <w:jc w:val="both"/>
              <w:rPr>
                <w:rFonts w:cstheme="minorHAnsi"/>
                <w:sz w:val="24"/>
                <w:szCs w:val="24"/>
              </w:rPr>
            </w:pPr>
          </w:p>
        </w:tc>
      </w:tr>
      <w:bookmarkEnd w:id="0"/>
    </w:tbl>
    <w:p w:rsidR="007D5212" w:rsidRPr="00514877" w:rsidRDefault="007D5212" w:rsidP="00514877">
      <w:pPr>
        <w:jc w:val="both"/>
        <w:rPr>
          <w:rFonts w:cstheme="minorHAnsi"/>
          <w:sz w:val="24"/>
          <w:szCs w:val="24"/>
        </w:rPr>
      </w:pPr>
    </w:p>
    <w:sectPr w:rsidR="007D5212" w:rsidRPr="00514877" w:rsidSect="00775D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8A" w:rsidRDefault="00A77D8A" w:rsidP="00514877">
      <w:pPr>
        <w:spacing w:after="0" w:line="240" w:lineRule="auto"/>
      </w:pPr>
      <w:r>
        <w:separator/>
      </w:r>
    </w:p>
  </w:endnote>
  <w:endnote w:type="continuationSeparator" w:id="0">
    <w:p w:rsidR="00A77D8A" w:rsidRDefault="00A77D8A"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8A" w:rsidRDefault="00A77D8A" w:rsidP="00514877">
      <w:pPr>
        <w:spacing w:after="0" w:line="240" w:lineRule="auto"/>
      </w:pPr>
      <w:r>
        <w:separator/>
      </w:r>
    </w:p>
  </w:footnote>
  <w:footnote w:type="continuationSeparator" w:id="0">
    <w:p w:rsidR="00A77D8A" w:rsidRDefault="00A77D8A" w:rsidP="0051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946891"/>
      <w:docPartObj>
        <w:docPartGallery w:val="Page Numbers (Top of Page)"/>
        <w:docPartUnique/>
      </w:docPartObj>
    </w:sdtPr>
    <w:sdtEndPr>
      <w:rPr>
        <w:noProof/>
      </w:rPr>
    </w:sdtEndPr>
    <w:sdtContent>
      <w:p w:rsidR="00514877" w:rsidRDefault="00514877">
        <w:pPr>
          <w:pStyle w:val="Header"/>
          <w:jc w:val="right"/>
        </w:pPr>
        <w:r>
          <w:fldChar w:fldCharType="begin"/>
        </w:r>
        <w:r>
          <w:instrText xml:space="preserve"> PAGE   \* MERGEFORMAT </w:instrText>
        </w:r>
        <w:r>
          <w:fldChar w:fldCharType="separate"/>
        </w:r>
        <w:r w:rsidR="00722EC2">
          <w:rPr>
            <w:noProof/>
          </w:rPr>
          <w:t>1</w:t>
        </w:r>
        <w:r>
          <w:rPr>
            <w:noProof/>
          </w:rPr>
          <w:fldChar w:fldCharType="end"/>
        </w:r>
      </w:p>
    </w:sdtContent>
  </w:sdt>
  <w:p w:rsidR="00514877" w:rsidRDefault="00514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2"/>
    <w:rsid w:val="0000285A"/>
    <w:rsid w:val="000A558D"/>
    <w:rsid w:val="000D7F52"/>
    <w:rsid w:val="000E3ACB"/>
    <w:rsid w:val="000E3E3A"/>
    <w:rsid w:val="00121B74"/>
    <w:rsid w:val="0013512D"/>
    <w:rsid w:val="001765A5"/>
    <w:rsid w:val="001962ED"/>
    <w:rsid w:val="001A7D8A"/>
    <w:rsid w:val="001E0C2E"/>
    <w:rsid w:val="00254A9B"/>
    <w:rsid w:val="002800D0"/>
    <w:rsid w:val="00282253"/>
    <w:rsid w:val="002823E5"/>
    <w:rsid w:val="00283B34"/>
    <w:rsid w:val="002A2393"/>
    <w:rsid w:val="002B43A5"/>
    <w:rsid w:val="002D10A3"/>
    <w:rsid w:val="002D1248"/>
    <w:rsid w:val="002D49D9"/>
    <w:rsid w:val="002E03CE"/>
    <w:rsid w:val="002F3E15"/>
    <w:rsid w:val="003553BA"/>
    <w:rsid w:val="0037746F"/>
    <w:rsid w:val="00391554"/>
    <w:rsid w:val="003C50AE"/>
    <w:rsid w:val="003C7FF4"/>
    <w:rsid w:val="003D7FC0"/>
    <w:rsid w:val="00421C9F"/>
    <w:rsid w:val="004563C8"/>
    <w:rsid w:val="0046538E"/>
    <w:rsid w:val="00487231"/>
    <w:rsid w:val="004D57FF"/>
    <w:rsid w:val="005000DC"/>
    <w:rsid w:val="005107FE"/>
    <w:rsid w:val="00514877"/>
    <w:rsid w:val="0051640F"/>
    <w:rsid w:val="005331F1"/>
    <w:rsid w:val="00595744"/>
    <w:rsid w:val="005E7F6E"/>
    <w:rsid w:val="0060762F"/>
    <w:rsid w:val="00612871"/>
    <w:rsid w:val="006150A1"/>
    <w:rsid w:val="00616DB9"/>
    <w:rsid w:val="0064490F"/>
    <w:rsid w:val="0066767B"/>
    <w:rsid w:val="00680414"/>
    <w:rsid w:val="0069409B"/>
    <w:rsid w:val="006A1169"/>
    <w:rsid w:val="006C44DA"/>
    <w:rsid w:val="006D4C8D"/>
    <w:rsid w:val="006F3E56"/>
    <w:rsid w:val="007128CB"/>
    <w:rsid w:val="00722EC2"/>
    <w:rsid w:val="007322BD"/>
    <w:rsid w:val="00743AE3"/>
    <w:rsid w:val="007527C9"/>
    <w:rsid w:val="00775D71"/>
    <w:rsid w:val="00786B77"/>
    <w:rsid w:val="007A2AA6"/>
    <w:rsid w:val="007B3952"/>
    <w:rsid w:val="007D1353"/>
    <w:rsid w:val="007D5212"/>
    <w:rsid w:val="007F7805"/>
    <w:rsid w:val="00803F24"/>
    <w:rsid w:val="0081225C"/>
    <w:rsid w:val="00844B4B"/>
    <w:rsid w:val="00860F96"/>
    <w:rsid w:val="00870CCD"/>
    <w:rsid w:val="00880D68"/>
    <w:rsid w:val="00894052"/>
    <w:rsid w:val="00894909"/>
    <w:rsid w:val="008A3EBD"/>
    <w:rsid w:val="008B7F25"/>
    <w:rsid w:val="008E0BD7"/>
    <w:rsid w:val="008F4B58"/>
    <w:rsid w:val="008F665A"/>
    <w:rsid w:val="00956F0C"/>
    <w:rsid w:val="00972D9F"/>
    <w:rsid w:val="0099175F"/>
    <w:rsid w:val="009920F4"/>
    <w:rsid w:val="009B1E60"/>
    <w:rsid w:val="009C0185"/>
    <w:rsid w:val="009C6433"/>
    <w:rsid w:val="009C7249"/>
    <w:rsid w:val="009E3AA7"/>
    <w:rsid w:val="009F1F3B"/>
    <w:rsid w:val="009F74AC"/>
    <w:rsid w:val="00A158A8"/>
    <w:rsid w:val="00A3086A"/>
    <w:rsid w:val="00A4319B"/>
    <w:rsid w:val="00A77D8A"/>
    <w:rsid w:val="00A917D4"/>
    <w:rsid w:val="00A9741A"/>
    <w:rsid w:val="00AB5E51"/>
    <w:rsid w:val="00AC29EF"/>
    <w:rsid w:val="00B414B7"/>
    <w:rsid w:val="00B64F25"/>
    <w:rsid w:val="00B82F79"/>
    <w:rsid w:val="00B85083"/>
    <w:rsid w:val="00BB0C73"/>
    <w:rsid w:val="00BB635A"/>
    <w:rsid w:val="00BC58FB"/>
    <w:rsid w:val="00BE0201"/>
    <w:rsid w:val="00BE478C"/>
    <w:rsid w:val="00C10C77"/>
    <w:rsid w:val="00C20902"/>
    <w:rsid w:val="00C7715A"/>
    <w:rsid w:val="00C80FFB"/>
    <w:rsid w:val="00C914C1"/>
    <w:rsid w:val="00CD29D7"/>
    <w:rsid w:val="00CF1192"/>
    <w:rsid w:val="00CF3A5D"/>
    <w:rsid w:val="00D33286"/>
    <w:rsid w:val="00D77D04"/>
    <w:rsid w:val="00D85D91"/>
    <w:rsid w:val="00D94B36"/>
    <w:rsid w:val="00DD3A12"/>
    <w:rsid w:val="00DF1606"/>
    <w:rsid w:val="00E13967"/>
    <w:rsid w:val="00E37E37"/>
    <w:rsid w:val="00E65A7D"/>
    <w:rsid w:val="00E7050B"/>
    <w:rsid w:val="00ED0062"/>
    <w:rsid w:val="00ED42C9"/>
    <w:rsid w:val="00F51A58"/>
    <w:rsid w:val="00F60A73"/>
    <w:rsid w:val="00F73E0C"/>
    <w:rsid w:val="00F773DC"/>
    <w:rsid w:val="00FA4334"/>
    <w:rsid w:val="00FC5491"/>
    <w:rsid w:val="00FD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64F25"/>
    <w:pPr>
      <w:spacing w:line="240" w:lineRule="auto"/>
    </w:pPr>
    <w:rPr>
      <w:sz w:val="20"/>
      <w:szCs w:val="20"/>
      <w:lang w:val="en-ZA" w:eastAsia="en-ZA"/>
    </w:rPr>
  </w:style>
  <w:style w:type="character" w:customStyle="1" w:styleId="CommentTextChar">
    <w:name w:val="Comment Text Char"/>
    <w:basedOn w:val="DefaultParagraphFont"/>
    <w:link w:val="CommentText"/>
    <w:uiPriority w:val="99"/>
    <w:rsid w:val="00B64F25"/>
    <w:rPr>
      <w:sz w:val="20"/>
      <w:szCs w:val="20"/>
      <w:lang w:val="en-ZA" w:eastAsia="en-ZA"/>
    </w:rPr>
  </w:style>
  <w:style w:type="character" w:styleId="CommentReference">
    <w:name w:val="annotation reference"/>
    <w:basedOn w:val="DefaultParagraphFont"/>
    <w:uiPriority w:val="99"/>
    <w:semiHidden/>
    <w:unhideWhenUsed/>
    <w:rsid w:val="00AB5E51"/>
    <w:rPr>
      <w:sz w:val="16"/>
      <w:szCs w:val="16"/>
    </w:rPr>
  </w:style>
  <w:style w:type="paragraph" w:styleId="PlainText">
    <w:name w:val="Plain Text"/>
    <w:basedOn w:val="Normal"/>
    <w:link w:val="PlainTextChar"/>
    <w:uiPriority w:val="99"/>
    <w:semiHidden/>
    <w:unhideWhenUsed/>
    <w:rsid w:val="006F3E5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F3E56"/>
    <w:rPr>
      <w:rFonts w:ascii="Calibri" w:eastAsiaTheme="minorHAnsi" w:hAnsi="Calibri"/>
      <w:szCs w:val="21"/>
    </w:rPr>
  </w:style>
  <w:style w:type="paragraph" w:styleId="BalloonText">
    <w:name w:val="Balloon Text"/>
    <w:basedOn w:val="Normal"/>
    <w:link w:val="BalloonTextChar"/>
    <w:uiPriority w:val="99"/>
    <w:semiHidden/>
    <w:unhideWhenUsed/>
    <w:rsid w:val="0097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000DC"/>
    <w:rPr>
      <w:b/>
      <w:bCs/>
      <w:lang w:val="en-US" w:eastAsia="en-US"/>
    </w:rPr>
  </w:style>
  <w:style w:type="character" w:customStyle="1" w:styleId="CommentSubjectChar">
    <w:name w:val="Comment Subject Char"/>
    <w:basedOn w:val="CommentTextChar"/>
    <w:link w:val="CommentSubject"/>
    <w:uiPriority w:val="99"/>
    <w:semiHidden/>
    <w:rsid w:val="005000DC"/>
    <w:rPr>
      <w:b/>
      <w:bCs/>
      <w:sz w:val="20"/>
      <w:szCs w:val="20"/>
      <w:lang w:val="en-ZA" w:eastAsia="en-ZA"/>
    </w:rPr>
  </w:style>
  <w:style w:type="paragraph" w:styleId="Header">
    <w:name w:val="header"/>
    <w:basedOn w:val="Normal"/>
    <w:link w:val="HeaderChar"/>
    <w:uiPriority w:val="99"/>
    <w:unhideWhenUsed/>
    <w:rsid w:val="0051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iPriority w:val="99"/>
    <w:unhideWhenUsed/>
    <w:rsid w:val="0051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64F25"/>
    <w:pPr>
      <w:spacing w:line="240" w:lineRule="auto"/>
    </w:pPr>
    <w:rPr>
      <w:sz w:val="20"/>
      <w:szCs w:val="20"/>
      <w:lang w:val="en-ZA" w:eastAsia="en-ZA"/>
    </w:rPr>
  </w:style>
  <w:style w:type="character" w:customStyle="1" w:styleId="CommentTextChar">
    <w:name w:val="Comment Text Char"/>
    <w:basedOn w:val="DefaultParagraphFont"/>
    <w:link w:val="CommentText"/>
    <w:uiPriority w:val="99"/>
    <w:rsid w:val="00B64F25"/>
    <w:rPr>
      <w:sz w:val="20"/>
      <w:szCs w:val="20"/>
      <w:lang w:val="en-ZA" w:eastAsia="en-ZA"/>
    </w:rPr>
  </w:style>
  <w:style w:type="character" w:styleId="CommentReference">
    <w:name w:val="annotation reference"/>
    <w:basedOn w:val="DefaultParagraphFont"/>
    <w:uiPriority w:val="99"/>
    <w:semiHidden/>
    <w:unhideWhenUsed/>
    <w:rsid w:val="00AB5E51"/>
    <w:rPr>
      <w:sz w:val="16"/>
      <w:szCs w:val="16"/>
    </w:rPr>
  </w:style>
  <w:style w:type="paragraph" w:styleId="PlainText">
    <w:name w:val="Plain Text"/>
    <w:basedOn w:val="Normal"/>
    <w:link w:val="PlainTextChar"/>
    <w:uiPriority w:val="99"/>
    <w:semiHidden/>
    <w:unhideWhenUsed/>
    <w:rsid w:val="006F3E5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F3E56"/>
    <w:rPr>
      <w:rFonts w:ascii="Calibri" w:eastAsiaTheme="minorHAnsi" w:hAnsi="Calibri"/>
      <w:szCs w:val="21"/>
    </w:rPr>
  </w:style>
  <w:style w:type="paragraph" w:styleId="BalloonText">
    <w:name w:val="Balloon Text"/>
    <w:basedOn w:val="Normal"/>
    <w:link w:val="BalloonTextChar"/>
    <w:uiPriority w:val="99"/>
    <w:semiHidden/>
    <w:unhideWhenUsed/>
    <w:rsid w:val="0097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000DC"/>
    <w:rPr>
      <w:b/>
      <w:bCs/>
      <w:lang w:val="en-US" w:eastAsia="en-US"/>
    </w:rPr>
  </w:style>
  <w:style w:type="character" w:customStyle="1" w:styleId="CommentSubjectChar">
    <w:name w:val="Comment Subject Char"/>
    <w:basedOn w:val="CommentTextChar"/>
    <w:link w:val="CommentSubject"/>
    <w:uiPriority w:val="99"/>
    <w:semiHidden/>
    <w:rsid w:val="005000DC"/>
    <w:rPr>
      <w:b/>
      <w:bCs/>
      <w:sz w:val="20"/>
      <w:szCs w:val="20"/>
      <w:lang w:val="en-ZA" w:eastAsia="en-ZA"/>
    </w:rPr>
  </w:style>
  <w:style w:type="paragraph" w:styleId="Header">
    <w:name w:val="header"/>
    <w:basedOn w:val="Normal"/>
    <w:link w:val="HeaderChar"/>
    <w:uiPriority w:val="99"/>
    <w:unhideWhenUsed/>
    <w:rsid w:val="0051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iPriority w:val="99"/>
    <w:unhideWhenUsed/>
    <w:rsid w:val="0051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408">
      <w:bodyDiv w:val="1"/>
      <w:marLeft w:val="0"/>
      <w:marRight w:val="0"/>
      <w:marTop w:val="0"/>
      <w:marBottom w:val="0"/>
      <w:divBdr>
        <w:top w:val="none" w:sz="0" w:space="0" w:color="auto"/>
        <w:left w:val="none" w:sz="0" w:space="0" w:color="auto"/>
        <w:bottom w:val="none" w:sz="0" w:space="0" w:color="auto"/>
        <w:right w:val="none" w:sz="0" w:space="0" w:color="auto"/>
      </w:divBdr>
    </w:div>
    <w:div w:id="44643910">
      <w:bodyDiv w:val="1"/>
      <w:marLeft w:val="0"/>
      <w:marRight w:val="0"/>
      <w:marTop w:val="0"/>
      <w:marBottom w:val="0"/>
      <w:divBdr>
        <w:top w:val="none" w:sz="0" w:space="0" w:color="auto"/>
        <w:left w:val="none" w:sz="0" w:space="0" w:color="auto"/>
        <w:bottom w:val="none" w:sz="0" w:space="0" w:color="auto"/>
        <w:right w:val="none" w:sz="0" w:space="0" w:color="auto"/>
      </w:divBdr>
    </w:div>
    <w:div w:id="79639484">
      <w:bodyDiv w:val="1"/>
      <w:marLeft w:val="0"/>
      <w:marRight w:val="0"/>
      <w:marTop w:val="0"/>
      <w:marBottom w:val="0"/>
      <w:divBdr>
        <w:top w:val="none" w:sz="0" w:space="0" w:color="auto"/>
        <w:left w:val="none" w:sz="0" w:space="0" w:color="auto"/>
        <w:bottom w:val="none" w:sz="0" w:space="0" w:color="auto"/>
        <w:right w:val="none" w:sz="0" w:space="0" w:color="auto"/>
      </w:divBdr>
    </w:div>
    <w:div w:id="113444193">
      <w:bodyDiv w:val="1"/>
      <w:marLeft w:val="0"/>
      <w:marRight w:val="0"/>
      <w:marTop w:val="0"/>
      <w:marBottom w:val="0"/>
      <w:divBdr>
        <w:top w:val="none" w:sz="0" w:space="0" w:color="auto"/>
        <w:left w:val="none" w:sz="0" w:space="0" w:color="auto"/>
        <w:bottom w:val="none" w:sz="0" w:space="0" w:color="auto"/>
        <w:right w:val="none" w:sz="0" w:space="0" w:color="auto"/>
      </w:divBdr>
    </w:div>
    <w:div w:id="133838521">
      <w:bodyDiv w:val="1"/>
      <w:marLeft w:val="0"/>
      <w:marRight w:val="0"/>
      <w:marTop w:val="0"/>
      <w:marBottom w:val="0"/>
      <w:divBdr>
        <w:top w:val="none" w:sz="0" w:space="0" w:color="auto"/>
        <w:left w:val="none" w:sz="0" w:space="0" w:color="auto"/>
        <w:bottom w:val="none" w:sz="0" w:space="0" w:color="auto"/>
        <w:right w:val="none" w:sz="0" w:space="0" w:color="auto"/>
      </w:divBdr>
    </w:div>
    <w:div w:id="298731260">
      <w:bodyDiv w:val="1"/>
      <w:marLeft w:val="0"/>
      <w:marRight w:val="0"/>
      <w:marTop w:val="0"/>
      <w:marBottom w:val="0"/>
      <w:divBdr>
        <w:top w:val="none" w:sz="0" w:space="0" w:color="auto"/>
        <w:left w:val="none" w:sz="0" w:space="0" w:color="auto"/>
        <w:bottom w:val="none" w:sz="0" w:space="0" w:color="auto"/>
        <w:right w:val="none" w:sz="0" w:space="0" w:color="auto"/>
      </w:divBdr>
    </w:div>
    <w:div w:id="331496201">
      <w:bodyDiv w:val="1"/>
      <w:marLeft w:val="0"/>
      <w:marRight w:val="0"/>
      <w:marTop w:val="0"/>
      <w:marBottom w:val="0"/>
      <w:divBdr>
        <w:top w:val="none" w:sz="0" w:space="0" w:color="auto"/>
        <w:left w:val="none" w:sz="0" w:space="0" w:color="auto"/>
        <w:bottom w:val="none" w:sz="0" w:space="0" w:color="auto"/>
        <w:right w:val="none" w:sz="0" w:space="0" w:color="auto"/>
      </w:divBdr>
    </w:div>
    <w:div w:id="404183174">
      <w:bodyDiv w:val="1"/>
      <w:marLeft w:val="0"/>
      <w:marRight w:val="0"/>
      <w:marTop w:val="0"/>
      <w:marBottom w:val="0"/>
      <w:divBdr>
        <w:top w:val="none" w:sz="0" w:space="0" w:color="auto"/>
        <w:left w:val="none" w:sz="0" w:space="0" w:color="auto"/>
        <w:bottom w:val="none" w:sz="0" w:space="0" w:color="auto"/>
        <w:right w:val="none" w:sz="0" w:space="0" w:color="auto"/>
      </w:divBdr>
    </w:div>
    <w:div w:id="420417213">
      <w:bodyDiv w:val="1"/>
      <w:marLeft w:val="0"/>
      <w:marRight w:val="0"/>
      <w:marTop w:val="0"/>
      <w:marBottom w:val="0"/>
      <w:divBdr>
        <w:top w:val="none" w:sz="0" w:space="0" w:color="auto"/>
        <w:left w:val="none" w:sz="0" w:space="0" w:color="auto"/>
        <w:bottom w:val="none" w:sz="0" w:space="0" w:color="auto"/>
        <w:right w:val="none" w:sz="0" w:space="0" w:color="auto"/>
      </w:divBdr>
    </w:div>
    <w:div w:id="612708751">
      <w:bodyDiv w:val="1"/>
      <w:marLeft w:val="0"/>
      <w:marRight w:val="0"/>
      <w:marTop w:val="0"/>
      <w:marBottom w:val="0"/>
      <w:divBdr>
        <w:top w:val="none" w:sz="0" w:space="0" w:color="auto"/>
        <w:left w:val="none" w:sz="0" w:space="0" w:color="auto"/>
        <w:bottom w:val="none" w:sz="0" w:space="0" w:color="auto"/>
        <w:right w:val="none" w:sz="0" w:space="0" w:color="auto"/>
      </w:divBdr>
    </w:div>
    <w:div w:id="828641849">
      <w:bodyDiv w:val="1"/>
      <w:marLeft w:val="0"/>
      <w:marRight w:val="0"/>
      <w:marTop w:val="0"/>
      <w:marBottom w:val="0"/>
      <w:divBdr>
        <w:top w:val="none" w:sz="0" w:space="0" w:color="auto"/>
        <w:left w:val="none" w:sz="0" w:space="0" w:color="auto"/>
        <w:bottom w:val="none" w:sz="0" w:space="0" w:color="auto"/>
        <w:right w:val="none" w:sz="0" w:space="0" w:color="auto"/>
      </w:divBdr>
    </w:div>
    <w:div w:id="843739342">
      <w:bodyDiv w:val="1"/>
      <w:marLeft w:val="0"/>
      <w:marRight w:val="0"/>
      <w:marTop w:val="0"/>
      <w:marBottom w:val="0"/>
      <w:divBdr>
        <w:top w:val="none" w:sz="0" w:space="0" w:color="auto"/>
        <w:left w:val="none" w:sz="0" w:space="0" w:color="auto"/>
        <w:bottom w:val="none" w:sz="0" w:space="0" w:color="auto"/>
        <w:right w:val="none" w:sz="0" w:space="0" w:color="auto"/>
      </w:divBdr>
    </w:div>
    <w:div w:id="1049691321">
      <w:bodyDiv w:val="1"/>
      <w:marLeft w:val="0"/>
      <w:marRight w:val="0"/>
      <w:marTop w:val="0"/>
      <w:marBottom w:val="0"/>
      <w:divBdr>
        <w:top w:val="none" w:sz="0" w:space="0" w:color="auto"/>
        <w:left w:val="none" w:sz="0" w:space="0" w:color="auto"/>
        <w:bottom w:val="none" w:sz="0" w:space="0" w:color="auto"/>
        <w:right w:val="none" w:sz="0" w:space="0" w:color="auto"/>
      </w:divBdr>
    </w:div>
    <w:div w:id="1072119346">
      <w:bodyDiv w:val="1"/>
      <w:marLeft w:val="0"/>
      <w:marRight w:val="0"/>
      <w:marTop w:val="0"/>
      <w:marBottom w:val="0"/>
      <w:divBdr>
        <w:top w:val="none" w:sz="0" w:space="0" w:color="auto"/>
        <w:left w:val="none" w:sz="0" w:space="0" w:color="auto"/>
        <w:bottom w:val="none" w:sz="0" w:space="0" w:color="auto"/>
        <w:right w:val="none" w:sz="0" w:space="0" w:color="auto"/>
      </w:divBdr>
    </w:div>
    <w:div w:id="1095173604">
      <w:bodyDiv w:val="1"/>
      <w:marLeft w:val="0"/>
      <w:marRight w:val="0"/>
      <w:marTop w:val="0"/>
      <w:marBottom w:val="0"/>
      <w:divBdr>
        <w:top w:val="none" w:sz="0" w:space="0" w:color="auto"/>
        <w:left w:val="none" w:sz="0" w:space="0" w:color="auto"/>
        <w:bottom w:val="none" w:sz="0" w:space="0" w:color="auto"/>
        <w:right w:val="none" w:sz="0" w:space="0" w:color="auto"/>
      </w:divBdr>
    </w:div>
    <w:div w:id="1109660163">
      <w:bodyDiv w:val="1"/>
      <w:marLeft w:val="0"/>
      <w:marRight w:val="0"/>
      <w:marTop w:val="0"/>
      <w:marBottom w:val="0"/>
      <w:divBdr>
        <w:top w:val="none" w:sz="0" w:space="0" w:color="auto"/>
        <w:left w:val="none" w:sz="0" w:space="0" w:color="auto"/>
        <w:bottom w:val="none" w:sz="0" w:space="0" w:color="auto"/>
        <w:right w:val="none" w:sz="0" w:space="0" w:color="auto"/>
      </w:divBdr>
    </w:div>
    <w:div w:id="1287002716">
      <w:bodyDiv w:val="1"/>
      <w:marLeft w:val="0"/>
      <w:marRight w:val="0"/>
      <w:marTop w:val="0"/>
      <w:marBottom w:val="0"/>
      <w:divBdr>
        <w:top w:val="none" w:sz="0" w:space="0" w:color="auto"/>
        <w:left w:val="none" w:sz="0" w:space="0" w:color="auto"/>
        <w:bottom w:val="none" w:sz="0" w:space="0" w:color="auto"/>
        <w:right w:val="none" w:sz="0" w:space="0" w:color="auto"/>
      </w:divBdr>
    </w:div>
    <w:div w:id="1298603759">
      <w:bodyDiv w:val="1"/>
      <w:marLeft w:val="0"/>
      <w:marRight w:val="0"/>
      <w:marTop w:val="0"/>
      <w:marBottom w:val="0"/>
      <w:divBdr>
        <w:top w:val="none" w:sz="0" w:space="0" w:color="auto"/>
        <w:left w:val="none" w:sz="0" w:space="0" w:color="auto"/>
        <w:bottom w:val="none" w:sz="0" w:space="0" w:color="auto"/>
        <w:right w:val="none" w:sz="0" w:space="0" w:color="auto"/>
      </w:divBdr>
    </w:div>
    <w:div w:id="1401057386">
      <w:bodyDiv w:val="1"/>
      <w:marLeft w:val="0"/>
      <w:marRight w:val="0"/>
      <w:marTop w:val="0"/>
      <w:marBottom w:val="0"/>
      <w:divBdr>
        <w:top w:val="none" w:sz="0" w:space="0" w:color="auto"/>
        <w:left w:val="none" w:sz="0" w:space="0" w:color="auto"/>
        <w:bottom w:val="none" w:sz="0" w:space="0" w:color="auto"/>
        <w:right w:val="none" w:sz="0" w:space="0" w:color="auto"/>
      </w:divBdr>
    </w:div>
    <w:div w:id="1518232301">
      <w:bodyDiv w:val="1"/>
      <w:marLeft w:val="0"/>
      <w:marRight w:val="0"/>
      <w:marTop w:val="0"/>
      <w:marBottom w:val="0"/>
      <w:divBdr>
        <w:top w:val="none" w:sz="0" w:space="0" w:color="auto"/>
        <w:left w:val="none" w:sz="0" w:space="0" w:color="auto"/>
        <w:bottom w:val="none" w:sz="0" w:space="0" w:color="auto"/>
        <w:right w:val="none" w:sz="0" w:space="0" w:color="auto"/>
      </w:divBdr>
    </w:div>
    <w:div w:id="1678384234">
      <w:bodyDiv w:val="1"/>
      <w:marLeft w:val="0"/>
      <w:marRight w:val="0"/>
      <w:marTop w:val="0"/>
      <w:marBottom w:val="0"/>
      <w:divBdr>
        <w:top w:val="none" w:sz="0" w:space="0" w:color="auto"/>
        <w:left w:val="none" w:sz="0" w:space="0" w:color="auto"/>
        <w:bottom w:val="none" w:sz="0" w:space="0" w:color="auto"/>
        <w:right w:val="none" w:sz="0" w:space="0" w:color="auto"/>
      </w:divBdr>
    </w:div>
    <w:div w:id="1824272000">
      <w:bodyDiv w:val="1"/>
      <w:marLeft w:val="0"/>
      <w:marRight w:val="0"/>
      <w:marTop w:val="0"/>
      <w:marBottom w:val="0"/>
      <w:divBdr>
        <w:top w:val="none" w:sz="0" w:space="0" w:color="auto"/>
        <w:left w:val="none" w:sz="0" w:space="0" w:color="auto"/>
        <w:bottom w:val="none" w:sz="0" w:space="0" w:color="auto"/>
        <w:right w:val="none" w:sz="0" w:space="0" w:color="auto"/>
      </w:divBdr>
    </w:div>
    <w:div w:id="1979452890">
      <w:bodyDiv w:val="1"/>
      <w:marLeft w:val="0"/>
      <w:marRight w:val="0"/>
      <w:marTop w:val="0"/>
      <w:marBottom w:val="0"/>
      <w:divBdr>
        <w:top w:val="none" w:sz="0" w:space="0" w:color="auto"/>
        <w:left w:val="none" w:sz="0" w:space="0" w:color="auto"/>
        <w:bottom w:val="none" w:sz="0" w:space="0" w:color="auto"/>
        <w:right w:val="none" w:sz="0" w:space="0" w:color="auto"/>
      </w:divBdr>
    </w:div>
    <w:div w:id="2008433286">
      <w:bodyDiv w:val="1"/>
      <w:marLeft w:val="0"/>
      <w:marRight w:val="0"/>
      <w:marTop w:val="0"/>
      <w:marBottom w:val="0"/>
      <w:divBdr>
        <w:top w:val="none" w:sz="0" w:space="0" w:color="auto"/>
        <w:left w:val="none" w:sz="0" w:space="0" w:color="auto"/>
        <w:bottom w:val="none" w:sz="0" w:space="0" w:color="auto"/>
        <w:right w:val="none" w:sz="0" w:space="0" w:color="auto"/>
      </w:divBdr>
    </w:div>
    <w:div w:id="20115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Taylor</dc:creator>
  <cp:lastModifiedBy>Suzanne Taylor</cp:lastModifiedBy>
  <cp:revision>2</cp:revision>
  <cp:lastPrinted>2012-10-09T05:51:00Z</cp:lastPrinted>
  <dcterms:created xsi:type="dcterms:W3CDTF">2014-04-14T14:07:00Z</dcterms:created>
  <dcterms:modified xsi:type="dcterms:W3CDTF">2014-04-14T14:07:00Z</dcterms:modified>
</cp:coreProperties>
</file>